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15E7" w:rsidRPr="00DD15E7" w:rsidRDefault="00DD15E7" w:rsidP="00DD15E7">
      <w:pPr>
        <w:shd w:val="clear" w:color="auto" w:fill="FFFFFF"/>
        <w:spacing w:beforeLines="60" w:before="144" w:afterLines="60" w:after="144" w:line="360" w:lineRule="auto"/>
        <w:jc w:val="both"/>
        <w:outlineLvl w:val="2"/>
        <w:rPr>
          <w:rFonts w:ascii="Helvetica" w:eastAsia="Times New Roman" w:hAnsi="Helvetica" w:cs="Helvetica"/>
          <w:color w:val="464646"/>
          <w:sz w:val="42"/>
          <w:szCs w:val="42"/>
        </w:rPr>
      </w:pPr>
      <w:bookmarkStart w:id="0" w:name="_GoBack"/>
      <w:r w:rsidRPr="00DD15E7">
        <w:rPr>
          <w:rFonts w:ascii="Helvetica" w:eastAsia="Times New Roman" w:hAnsi="Helvetica" w:cs="Helvetica"/>
          <w:b/>
          <w:bCs/>
          <w:color w:val="000000"/>
          <w:sz w:val="30"/>
          <w:szCs w:val="30"/>
        </w:rPr>
        <w:t>1. Điều kiện tặng – cho quyền sử dụng nhà đất</w:t>
      </w:r>
    </w:p>
    <w:p w:rsidR="00DD15E7" w:rsidRPr="00DD15E7" w:rsidRDefault="00DD15E7" w:rsidP="00DD15E7">
      <w:pPr>
        <w:shd w:val="clear" w:color="auto" w:fill="FFFFFF"/>
        <w:spacing w:beforeLines="60" w:before="144" w:afterLines="60" w:after="144" w:line="360" w:lineRule="auto"/>
        <w:jc w:val="both"/>
        <w:rPr>
          <w:rFonts w:ascii="Helvetica" w:eastAsia="Times New Roman" w:hAnsi="Helvetica" w:cs="Helvetica"/>
          <w:color w:val="080808"/>
          <w:sz w:val="24"/>
          <w:szCs w:val="24"/>
        </w:rPr>
      </w:pPr>
      <w:hyperlink r:id="rId6" w:history="1">
        <w:r w:rsidRPr="00DD15E7">
          <w:rPr>
            <w:rFonts w:ascii="Helvetica" w:eastAsia="Times New Roman" w:hAnsi="Helvetica" w:cs="Helvetica"/>
            <w:color w:val="0040FF"/>
            <w:sz w:val="24"/>
            <w:szCs w:val="24"/>
            <w:u w:val="single"/>
          </w:rPr>
          <w:t>Thủ tục tặng – cho nhà đất</w:t>
        </w:r>
      </w:hyperlink>
      <w:r w:rsidRPr="00DD15E7">
        <w:rPr>
          <w:rFonts w:ascii="Helvetica" w:eastAsia="Times New Roman" w:hAnsi="Helvetica" w:cs="Helvetica"/>
          <w:color w:val="000000"/>
          <w:sz w:val="24"/>
          <w:szCs w:val="24"/>
        </w:rPr>
        <w:t xml:space="preserve"> từ bố mẹ sang con cũng phải tuân thủ </w:t>
      </w:r>
      <w:proofErr w:type="gramStart"/>
      <w:r w:rsidRPr="00DD15E7">
        <w:rPr>
          <w:rFonts w:ascii="Helvetica" w:eastAsia="Times New Roman" w:hAnsi="Helvetica" w:cs="Helvetica"/>
          <w:color w:val="000000"/>
          <w:sz w:val="24"/>
          <w:szCs w:val="24"/>
        </w:rPr>
        <w:t>theo</w:t>
      </w:r>
      <w:proofErr w:type="gramEnd"/>
      <w:r w:rsidRPr="00DD15E7">
        <w:rPr>
          <w:rFonts w:ascii="Helvetica" w:eastAsia="Times New Roman" w:hAnsi="Helvetica" w:cs="Helvetica"/>
          <w:color w:val="000000"/>
          <w:sz w:val="24"/>
          <w:szCs w:val="24"/>
        </w:rPr>
        <w:t xml:space="preserve"> các quy định của pháp luật. Khi tiến hành thủ tục sang tên sổ đỏ từ bố mẹ sang con sẽ thuận tiện, đơn giản hơn.</w:t>
      </w:r>
    </w:p>
    <w:p w:rsidR="00DD15E7" w:rsidRPr="00DD15E7" w:rsidRDefault="00DD15E7" w:rsidP="00DD15E7">
      <w:pPr>
        <w:shd w:val="clear" w:color="auto" w:fill="FFFFFF"/>
        <w:spacing w:beforeLines="60" w:before="144" w:afterLines="60" w:after="144" w:line="360" w:lineRule="auto"/>
        <w:jc w:val="both"/>
        <w:rPr>
          <w:rFonts w:ascii="Helvetica" w:eastAsia="Times New Roman" w:hAnsi="Helvetica" w:cs="Helvetica"/>
          <w:color w:val="080808"/>
          <w:sz w:val="24"/>
          <w:szCs w:val="24"/>
        </w:rPr>
      </w:pPr>
      <w:r w:rsidRPr="00DD15E7">
        <w:rPr>
          <w:rFonts w:ascii="Helvetica" w:eastAsia="Times New Roman" w:hAnsi="Helvetica" w:cs="Helvetica"/>
          <w:color w:val="000000"/>
          <w:sz w:val="24"/>
          <w:szCs w:val="24"/>
        </w:rPr>
        <w:t xml:space="preserve">Căn cứ </w:t>
      </w:r>
      <w:proofErr w:type="gramStart"/>
      <w:r w:rsidRPr="00DD15E7">
        <w:rPr>
          <w:rFonts w:ascii="Helvetica" w:eastAsia="Times New Roman" w:hAnsi="Helvetica" w:cs="Helvetica"/>
          <w:color w:val="000000"/>
          <w:sz w:val="24"/>
          <w:szCs w:val="24"/>
        </w:rPr>
        <w:t>theo</w:t>
      </w:r>
      <w:proofErr w:type="gramEnd"/>
      <w:r w:rsidRPr="00DD15E7">
        <w:rPr>
          <w:rFonts w:ascii="Helvetica" w:eastAsia="Times New Roman" w:hAnsi="Helvetica" w:cs="Helvetica"/>
          <w:color w:val="000000"/>
          <w:sz w:val="24"/>
          <w:szCs w:val="24"/>
        </w:rPr>
        <w:t xml:space="preserve"> Điều 188 Luật Đất đai năm 2013 quy định về điều kiện tặng cho quyền sử dụng đất của người sử dụng đất như sau:</w:t>
      </w:r>
    </w:p>
    <w:p w:rsidR="00DD15E7" w:rsidRPr="00DD15E7" w:rsidRDefault="00DD15E7" w:rsidP="00DD15E7">
      <w:pPr>
        <w:numPr>
          <w:ilvl w:val="0"/>
          <w:numId w:val="1"/>
        </w:numPr>
        <w:shd w:val="clear" w:color="auto" w:fill="FFFFFF"/>
        <w:spacing w:beforeLines="60" w:before="144" w:afterLines="60" w:after="144" w:line="360" w:lineRule="auto"/>
        <w:jc w:val="both"/>
        <w:rPr>
          <w:rFonts w:ascii="Arial" w:eastAsia="Times New Roman" w:hAnsi="Arial" w:cs="Arial"/>
          <w:color w:val="0040FF"/>
          <w:sz w:val="24"/>
          <w:szCs w:val="24"/>
        </w:rPr>
      </w:pPr>
      <w:r w:rsidRPr="00DD15E7">
        <w:rPr>
          <w:rFonts w:ascii="Arial" w:eastAsia="Times New Roman" w:hAnsi="Arial" w:cs="Arial"/>
          <w:color w:val="000000"/>
          <w:sz w:val="24"/>
          <w:szCs w:val="24"/>
        </w:rPr>
        <w:t>Có Giấy chứng nhận, trừ trường hợp quy định tại khoản 3 Điều 186 và trường hợp nhận thừa kế quy định tại khoản 1 Điều 168 của Luật này;</w:t>
      </w:r>
    </w:p>
    <w:p w:rsidR="00DD15E7" w:rsidRPr="00DD15E7" w:rsidRDefault="00DD15E7" w:rsidP="00DD15E7">
      <w:pPr>
        <w:numPr>
          <w:ilvl w:val="0"/>
          <w:numId w:val="1"/>
        </w:numPr>
        <w:shd w:val="clear" w:color="auto" w:fill="FFFFFF"/>
        <w:spacing w:beforeLines="60" w:before="144" w:afterLines="60" w:after="144" w:line="360" w:lineRule="auto"/>
        <w:jc w:val="both"/>
        <w:rPr>
          <w:rFonts w:ascii="Arial" w:eastAsia="Times New Roman" w:hAnsi="Arial" w:cs="Arial"/>
          <w:color w:val="0040FF"/>
          <w:sz w:val="24"/>
          <w:szCs w:val="24"/>
        </w:rPr>
      </w:pPr>
      <w:r w:rsidRPr="00DD15E7">
        <w:rPr>
          <w:rFonts w:ascii="Arial" w:eastAsia="Times New Roman" w:hAnsi="Arial" w:cs="Arial"/>
          <w:color w:val="000000"/>
          <w:sz w:val="24"/>
          <w:szCs w:val="24"/>
        </w:rPr>
        <w:t>Đất không có tranh chấp;</w:t>
      </w:r>
    </w:p>
    <w:p w:rsidR="00DD15E7" w:rsidRPr="00DD15E7" w:rsidRDefault="00DD15E7" w:rsidP="00DD15E7">
      <w:pPr>
        <w:numPr>
          <w:ilvl w:val="0"/>
          <w:numId w:val="1"/>
        </w:numPr>
        <w:shd w:val="clear" w:color="auto" w:fill="FFFFFF"/>
        <w:spacing w:beforeLines="60" w:before="144" w:afterLines="60" w:after="144" w:line="360" w:lineRule="auto"/>
        <w:jc w:val="both"/>
        <w:rPr>
          <w:rFonts w:ascii="Arial" w:eastAsia="Times New Roman" w:hAnsi="Arial" w:cs="Arial"/>
          <w:color w:val="0040FF"/>
          <w:sz w:val="24"/>
          <w:szCs w:val="24"/>
        </w:rPr>
      </w:pPr>
      <w:r w:rsidRPr="00DD15E7">
        <w:rPr>
          <w:rFonts w:ascii="Arial" w:eastAsia="Times New Roman" w:hAnsi="Arial" w:cs="Arial"/>
          <w:color w:val="000000"/>
          <w:sz w:val="24"/>
          <w:szCs w:val="24"/>
        </w:rPr>
        <w:t>Quyền sử dụng đất không bị kê biên để bảo đảm thi hành án;</w:t>
      </w:r>
    </w:p>
    <w:p w:rsidR="00DD15E7" w:rsidRPr="00DD15E7" w:rsidRDefault="00DD15E7" w:rsidP="00DD15E7">
      <w:pPr>
        <w:numPr>
          <w:ilvl w:val="0"/>
          <w:numId w:val="1"/>
        </w:numPr>
        <w:shd w:val="clear" w:color="auto" w:fill="FFFFFF"/>
        <w:spacing w:beforeLines="60" w:before="144" w:afterLines="60" w:after="144" w:line="360" w:lineRule="auto"/>
        <w:jc w:val="both"/>
        <w:rPr>
          <w:rFonts w:ascii="Arial" w:eastAsia="Times New Roman" w:hAnsi="Arial" w:cs="Arial"/>
          <w:color w:val="0040FF"/>
          <w:sz w:val="24"/>
          <w:szCs w:val="24"/>
        </w:rPr>
      </w:pPr>
      <w:r w:rsidRPr="00DD15E7">
        <w:rPr>
          <w:rFonts w:ascii="Arial" w:eastAsia="Times New Roman" w:hAnsi="Arial" w:cs="Arial"/>
          <w:color w:val="000000"/>
          <w:sz w:val="24"/>
          <w:szCs w:val="24"/>
        </w:rPr>
        <w:t>Trong thời hạn sử dụng đất.</w:t>
      </w:r>
    </w:p>
    <w:p w:rsidR="00DD15E7" w:rsidRPr="00DD15E7" w:rsidRDefault="00DD15E7" w:rsidP="00DD15E7">
      <w:pPr>
        <w:shd w:val="clear" w:color="auto" w:fill="FFFFFF"/>
        <w:spacing w:beforeLines="60" w:before="144" w:afterLines="60" w:after="144" w:line="360" w:lineRule="auto"/>
        <w:jc w:val="both"/>
        <w:outlineLvl w:val="2"/>
        <w:rPr>
          <w:rFonts w:ascii="Helvetica" w:eastAsia="Times New Roman" w:hAnsi="Helvetica" w:cs="Helvetica"/>
          <w:color w:val="464646"/>
          <w:sz w:val="42"/>
          <w:szCs w:val="42"/>
        </w:rPr>
      </w:pPr>
      <w:r w:rsidRPr="00DD15E7">
        <w:rPr>
          <w:rFonts w:ascii="Helvetica" w:eastAsia="Times New Roman" w:hAnsi="Helvetica" w:cs="Helvetica"/>
          <w:b/>
          <w:bCs/>
          <w:color w:val="000000"/>
          <w:sz w:val="30"/>
          <w:szCs w:val="30"/>
        </w:rPr>
        <w:t>2. Trình tự thủ tục sang tên sổ đỏ từ bố mẹ sang con</w:t>
      </w:r>
    </w:p>
    <w:p w:rsidR="00DD15E7" w:rsidRPr="00DD15E7" w:rsidRDefault="00DD15E7" w:rsidP="00DD15E7">
      <w:pPr>
        <w:shd w:val="clear" w:color="auto" w:fill="FFFFFF"/>
        <w:spacing w:beforeLines="60" w:before="144" w:afterLines="60" w:after="144" w:line="360" w:lineRule="auto"/>
        <w:jc w:val="both"/>
        <w:rPr>
          <w:rFonts w:ascii="Helvetica" w:eastAsia="Times New Roman" w:hAnsi="Helvetica" w:cs="Helvetica"/>
          <w:color w:val="080808"/>
          <w:sz w:val="24"/>
          <w:szCs w:val="24"/>
        </w:rPr>
      </w:pPr>
      <w:r w:rsidRPr="00DD15E7">
        <w:rPr>
          <w:rFonts w:ascii="Helvetica" w:eastAsia="Times New Roman" w:hAnsi="Helvetica" w:cs="Helvetica"/>
          <w:color w:val="000000"/>
          <w:sz w:val="24"/>
          <w:szCs w:val="24"/>
        </w:rPr>
        <w:t>Thủ tục này không khác nhiều với </w:t>
      </w:r>
      <w:hyperlink r:id="rId7" w:history="1">
        <w:r w:rsidRPr="00DD15E7">
          <w:rPr>
            <w:rFonts w:ascii="Helvetica" w:eastAsia="Times New Roman" w:hAnsi="Helvetica" w:cs="Helvetica"/>
            <w:b/>
            <w:bCs/>
            <w:color w:val="0040FF"/>
            <w:sz w:val="24"/>
            <w:szCs w:val="24"/>
            <w:u w:val="single"/>
          </w:rPr>
          <w:t>thủ tục sang tên sổ đỏ</w:t>
        </w:r>
      </w:hyperlink>
      <w:r w:rsidRPr="00DD15E7">
        <w:rPr>
          <w:rFonts w:ascii="Helvetica" w:eastAsia="Times New Roman" w:hAnsi="Helvetica" w:cs="Helvetica"/>
          <w:color w:val="000000"/>
          <w:sz w:val="24"/>
          <w:szCs w:val="24"/>
        </w:rPr>
        <w:t> đối với các trường hợp mua – bán hay thừa kế, trình tự thực hiện gồm các bước cơ bản sau:</w:t>
      </w:r>
    </w:p>
    <w:p w:rsidR="00DD15E7" w:rsidRPr="00DD15E7" w:rsidRDefault="00DD15E7" w:rsidP="00DD15E7">
      <w:pPr>
        <w:shd w:val="clear" w:color="auto" w:fill="FFFFFF"/>
        <w:spacing w:beforeLines="60" w:before="144" w:afterLines="60" w:after="144" w:line="360" w:lineRule="auto"/>
        <w:jc w:val="both"/>
        <w:rPr>
          <w:rFonts w:ascii="Helvetica" w:eastAsia="Times New Roman" w:hAnsi="Helvetica" w:cs="Helvetica"/>
          <w:color w:val="080808"/>
          <w:sz w:val="24"/>
          <w:szCs w:val="24"/>
        </w:rPr>
      </w:pPr>
      <w:r w:rsidRPr="00DD15E7">
        <w:rPr>
          <w:rFonts w:ascii="Helvetica" w:eastAsia="Times New Roman" w:hAnsi="Helvetica" w:cs="Helvetica"/>
          <w:color w:val="000000"/>
          <w:sz w:val="24"/>
          <w:szCs w:val="24"/>
        </w:rPr>
        <w:t xml:space="preserve">Bước 1: Lập hợp đồng tặng – cho nhà đất và tiến hành thủ tục công chứng tại tổ chức hành nghề công chứng. Hồ </w:t>
      </w:r>
      <w:proofErr w:type="gramStart"/>
      <w:r w:rsidRPr="00DD15E7">
        <w:rPr>
          <w:rFonts w:ascii="Helvetica" w:eastAsia="Times New Roman" w:hAnsi="Helvetica" w:cs="Helvetica"/>
          <w:color w:val="000000"/>
          <w:sz w:val="24"/>
          <w:szCs w:val="24"/>
        </w:rPr>
        <w:t>sơ</w:t>
      </w:r>
      <w:proofErr w:type="gramEnd"/>
      <w:r w:rsidRPr="00DD15E7">
        <w:rPr>
          <w:rFonts w:ascii="Helvetica" w:eastAsia="Times New Roman" w:hAnsi="Helvetica" w:cs="Helvetica"/>
          <w:color w:val="000000"/>
          <w:sz w:val="24"/>
          <w:szCs w:val="24"/>
        </w:rPr>
        <w:t xml:space="preserve"> cần chuẩn bị bao gồm:</w:t>
      </w:r>
    </w:p>
    <w:p w:rsidR="00DD15E7" w:rsidRPr="00DD15E7" w:rsidRDefault="00DD15E7" w:rsidP="00DD15E7">
      <w:pPr>
        <w:numPr>
          <w:ilvl w:val="0"/>
          <w:numId w:val="2"/>
        </w:numPr>
        <w:shd w:val="clear" w:color="auto" w:fill="FFFFFF"/>
        <w:spacing w:beforeLines="60" w:before="144" w:afterLines="60" w:after="144" w:line="360" w:lineRule="auto"/>
        <w:jc w:val="both"/>
        <w:rPr>
          <w:rFonts w:ascii="Arial" w:eastAsia="Times New Roman" w:hAnsi="Arial" w:cs="Arial"/>
          <w:color w:val="0040FF"/>
          <w:sz w:val="24"/>
          <w:szCs w:val="24"/>
        </w:rPr>
      </w:pPr>
      <w:r w:rsidRPr="00DD15E7">
        <w:rPr>
          <w:rFonts w:ascii="Arial" w:eastAsia="Times New Roman" w:hAnsi="Arial" w:cs="Arial"/>
          <w:color w:val="000000"/>
          <w:sz w:val="24"/>
          <w:szCs w:val="24"/>
        </w:rPr>
        <w:t>Phiếu yêu cầu công chứng (mẫu tại tổ chức hành nghề công chứng);</w:t>
      </w:r>
    </w:p>
    <w:p w:rsidR="00DD15E7" w:rsidRPr="00DD15E7" w:rsidRDefault="00DD15E7" w:rsidP="00DD15E7">
      <w:pPr>
        <w:numPr>
          <w:ilvl w:val="0"/>
          <w:numId w:val="2"/>
        </w:numPr>
        <w:shd w:val="clear" w:color="auto" w:fill="FFFFFF"/>
        <w:spacing w:beforeLines="60" w:before="144" w:afterLines="60" w:after="144" w:line="360" w:lineRule="auto"/>
        <w:jc w:val="both"/>
        <w:rPr>
          <w:rFonts w:ascii="Arial" w:eastAsia="Times New Roman" w:hAnsi="Arial" w:cs="Arial"/>
          <w:color w:val="0040FF"/>
          <w:sz w:val="24"/>
          <w:szCs w:val="24"/>
        </w:rPr>
      </w:pPr>
      <w:r w:rsidRPr="00DD15E7">
        <w:rPr>
          <w:rFonts w:ascii="Arial" w:eastAsia="Times New Roman" w:hAnsi="Arial" w:cs="Arial"/>
          <w:color w:val="000000"/>
          <w:sz w:val="24"/>
          <w:szCs w:val="24"/>
        </w:rPr>
        <w:t>Dự thảo Hợp đồng tặng – cho (nếu có);</w:t>
      </w:r>
    </w:p>
    <w:p w:rsidR="00DD15E7" w:rsidRPr="00DD15E7" w:rsidRDefault="00DD15E7" w:rsidP="00DD15E7">
      <w:pPr>
        <w:numPr>
          <w:ilvl w:val="0"/>
          <w:numId w:val="2"/>
        </w:numPr>
        <w:shd w:val="clear" w:color="auto" w:fill="FFFFFF"/>
        <w:spacing w:beforeLines="60" w:before="144" w:afterLines="60" w:after="144" w:line="360" w:lineRule="auto"/>
        <w:jc w:val="both"/>
        <w:rPr>
          <w:rFonts w:ascii="Arial" w:eastAsia="Times New Roman" w:hAnsi="Arial" w:cs="Arial"/>
          <w:color w:val="0040FF"/>
          <w:sz w:val="24"/>
          <w:szCs w:val="24"/>
        </w:rPr>
      </w:pPr>
      <w:r w:rsidRPr="00DD15E7">
        <w:rPr>
          <w:rFonts w:ascii="Arial" w:eastAsia="Times New Roman" w:hAnsi="Arial" w:cs="Arial"/>
          <w:color w:val="000000"/>
          <w:sz w:val="24"/>
          <w:szCs w:val="24"/>
        </w:rPr>
        <w:t>Chứng minh nhân dân hoặc Hộ chiếu của bên tặng  – cho và bên nhận tặng – cho (bản sao);</w:t>
      </w:r>
    </w:p>
    <w:p w:rsidR="00DD15E7" w:rsidRPr="00DD15E7" w:rsidRDefault="00DD15E7" w:rsidP="00DD15E7">
      <w:pPr>
        <w:numPr>
          <w:ilvl w:val="0"/>
          <w:numId w:val="2"/>
        </w:numPr>
        <w:shd w:val="clear" w:color="auto" w:fill="FFFFFF"/>
        <w:spacing w:beforeLines="60" w:before="144" w:afterLines="60" w:after="144" w:line="360" w:lineRule="auto"/>
        <w:jc w:val="both"/>
        <w:rPr>
          <w:rFonts w:ascii="Arial" w:eastAsia="Times New Roman" w:hAnsi="Arial" w:cs="Arial"/>
          <w:color w:val="0040FF"/>
          <w:sz w:val="24"/>
          <w:szCs w:val="24"/>
        </w:rPr>
      </w:pPr>
      <w:r w:rsidRPr="00DD15E7">
        <w:rPr>
          <w:rFonts w:ascii="Arial" w:eastAsia="Times New Roman" w:hAnsi="Arial" w:cs="Arial"/>
          <w:color w:val="000000"/>
          <w:sz w:val="24"/>
          <w:szCs w:val="24"/>
        </w:rPr>
        <w:t>Sổ hộ khẩu của các bên;</w:t>
      </w:r>
    </w:p>
    <w:p w:rsidR="00DD15E7" w:rsidRPr="00DD15E7" w:rsidRDefault="00DD15E7" w:rsidP="00DD15E7">
      <w:pPr>
        <w:numPr>
          <w:ilvl w:val="0"/>
          <w:numId w:val="2"/>
        </w:numPr>
        <w:shd w:val="clear" w:color="auto" w:fill="FFFFFF"/>
        <w:spacing w:beforeLines="60" w:before="144" w:afterLines="60" w:after="144" w:line="360" w:lineRule="auto"/>
        <w:jc w:val="both"/>
        <w:rPr>
          <w:rFonts w:ascii="Arial" w:eastAsia="Times New Roman" w:hAnsi="Arial" w:cs="Arial"/>
          <w:color w:val="0040FF"/>
          <w:sz w:val="24"/>
          <w:szCs w:val="24"/>
        </w:rPr>
      </w:pPr>
      <w:r w:rsidRPr="00DD15E7">
        <w:rPr>
          <w:rFonts w:ascii="Arial" w:eastAsia="Times New Roman" w:hAnsi="Arial" w:cs="Arial"/>
          <w:color w:val="000000"/>
          <w:sz w:val="24"/>
          <w:szCs w:val="24"/>
        </w:rPr>
        <w:t>Giấy chứng nhận quyền sử dụng đất và tài sản khác gắn liền với đất (sổ đỏ, bản sao);</w:t>
      </w:r>
    </w:p>
    <w:p w:rsidR="00DD15E7" w:rsidRPr="00DD15E7" w:rsidRDefault="00DD15E7" w:rsidP="00DD15E7">
      <w:pPr>
        <w:numPr>
          <w:ilvl w:val="0"/>
          <w:numId w:val="2"/>
        </w:numPr>
        <w:shd w:val="clear" w:color="auto" w:fill="FFFFFF"/>
        <w:spacing w:beforeLines="60" w:before="144" w:afterLines="60" w:after="144" w:line="360" w:lineRule="auto"/>
        <w:jc w:val="both"/>
        <w:rPr>
          <w:rFonts w:ascii="Arial" w:eastAsia="Times New Roman" w:hAnsi="Arial" w:cs="Arial"/>
          <w:color w:val="0040FF"/>
          <w:sz w:val="24"/>
          <w:szCs w:val="24"/>
        </w:rPr>
      </w:pPr>
      <w:r w:rsidRPr="00DD15E7">
        <w:rPr>
          <w:rFonts w:ascii="Arial" w:eastAsia="Times New Roman" w:hAnsi="Arial" w:cs="Arial"/>
          <w:color w:val="000000"/>
          <w:sz w:val="24"/>
          <w:szCs w:val="24"/>
        </w:rPr>
        <w:t>Giấy tờ chứng minh quan hệ giữa bên tặng – cho và bên nhận tặng – cho như: Giấy khai sinh, Giấy chứng nhận kết hôn</w:t>
      </w:r>
      <w:proofErr w:type="gramStart"/>
      <w:r w:rsidRPr="00DD15E7">
        <w:rPr>
          <w:rFonts w:ascii="Arial" w:eastAsia="Times New Roman" w:hAnsi="Arial" w:cs="Arial"/>
          <w:color w:val="000000"/>
          <w:sz w:val="24"/>
          <w:szCs w:val="24"/>
        </w:rPr>
        <w:t>,…</w:t>
      </w:r>
      <w:proofErr w:type="gramEnd"/>
    </w:p>
    <w:p w:rsidR="00DD15E7" w:rsidRPr="00DD15E7" w:rsidRDefault="00DD15E7" w:rsidP="00DD15E7">
      <w:pPr>
        <w:shd w:val="clear" w:color="auto" w:fill="FFFFFF"/>
        <w:spacing w:beforeLines="60" w:before="144" w:afterLines="60" w:after="144" w:line="360" w:lineRule="auto"/>
        <w:jc w:val="both"/>
        <w:rPr>
          <w:rFonts w:ascii="Helvetica" w:eastAsia="Times New Roman" w:hAnsi="Helvetica" w:cs="Helvetica"/>
          <w:color w:val="080808"/>
          <w:sz w:val="24"/>
          <w:szCs w:val="24"/>
        </w:rPr>
      </w:pPr>
      <w:r w:rsidRPr="00DD15E7">
        <w:rPr>
          <w:rFonts w:ascii="Helvetica" w:eastAsia="Times New Roman" w:hAnsi="Helvetica" w:cs="Helvetica"/>
          <w:color w:val="000000"/>
          <w:sz w:val="24"/>
          <w:szCs w:val="24"/>
        </w:rPr>
        <w:t xml:space="preserve">Bước 2: Tiến hành thủ tục sang tên sổ đỏ từ bố mẹ sang con tại UBND cấp quận/huyện nơi có nhà đất. Hồ </w:t>
      </w:r>
      <w:proofErr w:type="gramStart"/>
      <w:r w:rsidRPr="00DD15E7">
        <w:rPr>
          <w:rFonts w:ascii="Helvetica" w:eastAsia="Times New Roman" w:hAnsi="Helvetica" w:cs="Helvetica"/>
          <w:color w:val="000000"/>
          <w:sz w:val="24"/>
          <w:szCs w:val="24"/>
        </w:rPr>
        <w:t>sơ</w:t>
      </w:r>
      <w:proofErr w:type="gramEnd"/>
      <w:r w:rsidRPr="00DD15E7">
        <w:rPr>
          <w:rFonts w:ascii="Helvetica" w:eastAsia="Times New Roman" w:hAnsi="Helvetica" w:cs="Helvetica"/>
          <w:color w:val="000000"/>
          <w:sz w:val="24"/>
          <w:szCs w:val="24"/>
        </w:rPr>
        <w:t xml:space="preserve"> cần chuẩn bị:</w:t>
      </w:r>
    </w:p>
    <w:p w:rsidR="00DD15E7" w:rsidRPr="00DD15E7" w:rsidRDefault="00DD15E7" w:rsidP="00DD15E7">
      <w:pPr>
        <w:numPr>
          <w:ilvl w:val="0"/>
          <w:numId w:val="3"/>
        </w:numPr>
        <w:shd w:val="clear" w:color="auto" w:fill="FFFFFF"/>
        <w:spacing w:beforeLines="60" w:before="144" w:afterLines="60" w:after="144" w:line="360" w:lineRule="auto"/>
        <w:jc w:val="both"/>
        <w:rPr>
          <w:rFonts w:ascii="Arial" w:eastAsia="Times New Roman" w:hAnsi="Arial" w:cs="Arial"/>
          <w:color w:val="0040FF"/>
          <w:sz w:val="24"/>
          <w:szCs w:val="24"/>
        </w:rPr>
      </w:pPr>
      <w:r w:rsidRPr="00DD15E7">
        <w:rPr>
          <w:rFonts w:ascii="Arial" w:eastAsia="Times New Roman" w:hAnsi="Arial" w:cs="Arial"/>
          <w:color w:val="000000"/>
          <w:sz w:val="24"/>
          <w:szCs w:val="24"/>
        </w:rPr>
        <w:t>Đơn đề nghị chuyển quyền sở hữu nhà ở và quyền sử dụng đất;</w:t>
      </w:r>
    </w:p>
    <w:p w:rsidR="00DD15E7" w:rsidRPr="00DD15E7" w:rsidRDefault="00DD15E7" w:rsidP="00DD15E7">
      <w:pPr>
        <w:numPr>
          <w:ilvl w:val="0"/>
          <w:numId w:val="3"/>
        </w:numPr>
        <w:shd w:val="clear" w:color="auto" w:fill="FFFFFF"/>
        <w:spacing w:beforeLines="60" w:before="144" w:afterLines="60" w:after="144" w:line="360" w:lineRule="auto"/>
        <w:jc w:val="both"/>
        <w:rPr>
          <w:rFonts w:ascii="Arial" w:eastAsia="Times New Roman" w:hAnsi="Arial" w:cs="Arial"/>
          <w:color w:val="0040FF"/>
          <w:sz w:val="24"/>
          <w:szCs w:val="24"/>
        </w:rPr>
      </w:pPr>
      <w:r w:rsidRPr="00DD15E7">
        <w:rPr>
          <w:rFonts w:ascii="Arial" w:eastAsia="Times New Roman" w:hAnsi="Arial" w:cs="Arial"/>
          <w:color w:val="000000"/>
          <w:sz w:val="24"/>
          <w:szCs w:val="24"/>
        </w:rPr>
        <w:t>Tờ khai lệ phí trước bạ;</w:t>
      </w:r>
    </w:p>
    <w:p w:rsidR="00DD15E7" w:rsidRPr="00DD15E7" w:rsidRDefault="00DD15E7" w:rsidP="00DD15E7">
      <w:pPr>
        <w:numPr>
          <w:ilvl w:val="0"/>
          <w:numId w:val="3"/>
        </w:numPr>
        <w:shd w:val="clear" w:color="auto" w:fill="FFFFFF"/>
        <w:spacing w:beforeLines="60" w:before="144" w:afterLines="60" w:after="144" w:line="360" w:lineRule="auto"/>
        <w:jc w:val="both"/>
        <w:rPr>
          <w:rFonts w:ascii="Arial" w:eastAsia="Times New Roman" w:hAnsi="Arial" w:cs="Arial"/>
          <w:color w:val="0040FF"/>
          <w:sz w:val="24"/>
          <w:szCs w:val="24"/>
        </w:rPr>
      </w:pPr>
      <w:r w:rsidRPr="00DD15E7">
        <w:rPr>
          <w:rFonts w:ascii="Arial" w:eastAsia="Times New Roman" w:hAnsi="Arial" w:cs="Arial"/>
          <w:color w:val="000000"/>
          <w:sz w:val="24"/>
          <w:szCs w:val="24"/>
        </w:rPr>
        <w:lastRenderedPageBreak/>
        <w:t>Tờ khai thuế thu nhập cá nhân;</w:t>
      </w:r>
    </w:p>
    <w:p w:rsidR="00DD15E7" w:rsidRPr="00DD15E7" w:rsidRDefault="00DD15E7" w:rsidP="00DD15E7">
      <w:pPr>
        <w:numPr>
          <w:ilvl w:val="0"/>
          <w:numId w:val="3"/>
        </w:numPr>
        <w:shd w:val="clear" w:color="auto" w:fill="FFFFFF"/>
        <w:spacing w:beforeLines="60" w:before="144" w:afterLines="60" w:after="144" w:line="360" w:lineRule="auto"/>
        <w:jc w:val="both"/>
        <w:rPr>
          <w:rFonts w:ascii="Arial" w:eastAsia="Times New Roman" w:hAnsi="Arial" w:cs="Arial"/>
          <w:color w:val="0040FF"/>
          <w:sz w:val="24"/>
          <w:szCs w:val="24"/>
        </w:rPr>
      </w:pPr>
      <w:r w:rsidRPr="00DD15E7">
        <w:rPr>
          <w:rFonts w:ascii="Arial" w:eastAsia="Times New Roman" w:hAnsi="Arial" w:cs="Arial"/>
          <w:color w:val="000000"/>
          <w:sz w:val="24"/>
          <w:szCs w:val="24"/>
        </w:rPr>
        <w:t>Hợp đồng tặng – cho đã được công chứng;</w:t>
      </w:r>
    </w:p>
    <w:p w:rsidR="00DD15E7" w:rsidRPr="00DD15E7" w:rsidRDefault="00DD15E7" w:rsidP="00DD15E7">
      <w:pPr>
        <w:numPr>
          <w:ilvl w:val="0"/>
          <w:numId w:val="3"/>
        </w:numPr>
        <w:shd w:val="clear" w:color="auto" w:fill="FFFFFF"/>
        <w:spacing w:beforeLines="60" w:before="144" w:afterLines="60" w:after="144" w:line="360" w:lineRule="auto"/>
        <w:jc w:val="both"/>
        <w:rPr>
          <w:rFonts w:ascii="Arial" w:eastAsia="Times New Roman" w:hAnsi="Arial" w:cs="Arial"/>
          <w:color w:val="0040FF"/>
          <w:sz w:val="24"/>
          <w:szCs w:val="24"/>
        </w:rPr>
      </w:pPr>
      <w:r w:rsidRPr="00DD15E7">
        <w:rPr>
          <w:rFonts w:ascii="Arial" w:eastAsia="Times New Roman" w:hAnsi="Arial" w:cs="Arial"/>
          <w:color w:val="000000"/>
          <w:sz w:val="24"/>
          <w:szCs w:val="24"/>
        </w:rPr>
        <w:t>Giấy chứng nhận quyền sử dụng đất (sổ đỏ), quyền sở hữu nhà ở và tài sản gắn liền với đất;</w:t>
      </w:r>
    </w:p>
    <w:p w:rsidR="00DD15E7" w:rsidRPr="00DD15E7" w:rsidRDefault="00DD15E7" w:rsidP="00DD15E7">
      <w:pPr>
        <w:numPr>
          <w:ilvl w:val="0"/>
          <w:numId w:val="3"/>
        </w:numPr>
        <w:shd w:val="clear" w:color="auto" w:fill="FFFFFF"/>
        <w:spacing w:beforeLines="60" w:before="144" w:afterLines="60" w:after="144" w:line="360" w:lineRule="auto"/>
        <w:jc w:val="both"/>
        <w:rPr>
          <w:rFonts w:ascii="Arial" w:eastAsia="Times New Roman" w:hAnsi="Arial" w:cs="Arial"/>
          <w:color w:val="0040FF"/>
          <w:sz w:val="24"/>
          <w:szCs w:val="24"/>
        </w:rPr>
      </w:pPr>
      <w:r w:rsidRPr="00DD15E7">
        <w:rPr>
          <w:rFonts w:ascii="Arial" w:eastAsia="Times New Roman" w:hAnsi="Arial" w:cs="Arial"/>
          <w:color w:val="000000"/>
          <w:sz w:val="24"/>
          <w:szCs w:val="24"/>
        </w:rPr>
        <w:t>Chứng minh nhân dân và Sổ hộ khẩu của cả bên tặng – cho và bên nhận tặng – cho;</w:t>
      </w:r>
    </w:p>
    <w:p w:rsidR="00DD15E7" w:rsidRPr="00DD15E7" w:rsidRDefault="00DD15E7" w:rsidP="00DD15E7">
      <w:pPr>
        <w:numPr>
          <w:ilvl w:val="0"/>
          <w:numId w:val="3"/>
        </w:numPr>
        <w:shd w:val="clear" w:color="auto" w:fill="FFFFFF"/>
        <w:spacing w:beforeLines="60" w:before="144" w:afterLines="60" w:after="144" w:line="360" w:lineRule="auto"/>
        <w:jc w:val="both"/>
        <w:rPr>
          <w:rFonts w:ascii="Arial" w:eastAsia="Times New Roman" w:hAnsi="Arial" w:cs="Arial"/>
          <w:color w:val="0040FF"/>
          <w:sz w:val="24"/>
          <w:szCs w:val="24"/>
        </w:rPr>
      </w:pPr>
      <w:r w:rsidRPr="00DD15E7">
        <w:rPr>
          <w:rFonts w:ascii="Arial" w:eastAsia="Times New Roman" w:hAnsi="Arial" w:cs="Arial"/>
          <w:color w:val="000000"/>
          <w:sz w:val="24"/>
          <w:szCs w:val="24"/>
        </w:rPr>
        <w:t>Giấy tờ chứng minh quan hệ giữa bên tặng – cho và bên nhận tặng – cho như: Giấy khai sinh, Giấy chứng nhận kết hôn</w:t>
      </w:r>
      <w:proofErr w:type="gramStart"/>
      <w:r w:rsidRPr="00DD15E7">
        <w:rPr>
          <w:rFonts w:ascii="Arial" w:eastAsia="Times New Roman" w:hAnsi="Arial" w:cs="Arial"/>
          <w:color w:val="000000"/>
          <w:sz w:val="24"/>
          <w:szCs w:val="24"/>
        </w:rPr>
        <w:t>,…</w:t>
      </w:r>
      <w:proofErr w:type="gramEnd"/>
    </w:p>
    <w:p w:rsidR="00DD15E7" w:rsidRPr="00DD15E7" w:rsidRDefault="00DD15E7" w:rsidP="00DD15E7">
      <w:pPr>
        <w:shd w:val="clear" w:color="auto" w:fill="FFFFFF"/>
        <w:spacing w:beforeLines="60" w:before="144" w:afterLines="60" w:after="144" w:line="360" w:lineRule="auto"/>
        <w:jc w:val="both"/>
        <w:rPr>
          <w:rFonts w:ascii="Helvetica" w:eastAsia="Times New Roman" w:hAnsi="Helvetica" w:cs="Helvetica"/>
          <w:color w:val="080808"/>
          <w:sz w:val="24"/>
          <w:szCs w:val="24"/>
        </w:rPr>
      </w:pPr>
      <w:r w:rsidRPr="00DD15E7">
        <w:rPr>
          <w:rFonts w:ascii="Helvetica" w:eastAsia="Times New Roman" w:hAnsi="Helvetica" w:cs="Helvetica"/>
          <w:color w:val="000000"/>
          <w:sz w:val="24"/>
          <w:szCs w:val="24"/>
        </w:rPr>
        <w:t>Bước 3: Thực hiện nghĩa vụ tài chính và nhận kết quả tại UBND cấp quận/huyện.</w:t>
      </w:r>
    </w:p>
    <w:p w:rsidR="00DD15E7" w:rsidRPr="00DD15E7" w:rsidRDefault="00DD15E7" w:rsidP="00DD15E7">
      <w:pPr>
        <w:shd w:val="clear" w:color="auto" w:fill="FFFFFF"/>
        <w:spacing w:beforeLines="60" w:before="144" w:afterLines="60" w:after="144" w:line="360" w:lineRule="auto"/>
        <w:jc w:val="both"/>
        <w:outlineLvl w:val="2"/>
        <w:rPr>
          <w:rFonts w:ascii="Helvetica" w:eastAsia="Times New Roman" w:hAnsi="Helvetica" w:cs="Helvetica"/>
          <w:color w:val="464646"/>
          <w:sz w:val="42"/>
          <w:szCs w:val="42"/>
        </w:rPr>
      </w:pPr>
      <w:r w:rsidRPr="00DD15E7">
        <w:rPr>
          <w:rFonts w:ascii="Helvetica" w:eastAsia="Times New Roman" w:hAnsi="Helvetica" w:cs="Helvetica"/>
          <w:b/>
          <w:bCs/>
          <w:color w:val="000000"/>
          <w:sz w:val="30"/>
          <w:szCs w:val="30"/>
        </w:rPr>
        <w:t>3. Thủ tục sang tên sổ đỏ cho tặng nhà đất có phải đóng thuế không?</w:t>
      </w:r>
    </w:p>
    <w:p w:rsidR="00DD15E7" w:rsidRPr="00DD15E7" w:rsidRDefault="00DD15E7" w:rsidP="00DD15E7">
      <w:pPr>
        <w:shd w:val="clear" w:color="auto" w:fill="FFFFFF"/>
        <w:spacing w:beforeLines="60" w:before="144" w:afterLines="60" w:after="144" w:line="360" w:lineRule="auto"/>
        <w:jc w:val="both"/>
        <w:rPr>
          <w:rFonts w:ascii="Helvetica" w:eastAsia="Times New Roman" w:hAnsi="Helvetica" w:cs="Helvetica"/>
          <w:color w:val="080808"/>
          <w:sz w:val="24"/>
          <w:szCs w:val="24"/>
        </w:rPr>
      </w:pPr>
      <w:r w:rsidRPr="00DD15E7">
        <w:rPr>
          <w:rFonts w:ascii="Helvetica" w:eastAsia="Times New Roman" w:hAnsi="Helvetica" w:cs="Helvetica"/>
          <w:color w:val="000000"/>
          <w:sz w:val="24"/>
          <w:szCs w:val="24"/>
        </w:rPr>
        <w:t>Câu trả lời như sau:</w:t>
      </w:r>
    </w:p>
    <w:p w:rsidR="00DD15E7" w:rsidRPr="00DD15E7" w:rsidRDefault="00DD15E7" w:rsidP="00DD15E7">
      <w:pPr>
        <w:shd w:val="clear" w:color="auto" w:fill="FFFFFF"/>
        <w:spacing w:beforeLines="60" w:before="144" w:afterLines="60" w:after="144" w:line="360" w:lineRule="auto"/>
        <w:jc w:val="both"/>
        <w:rPr>
          <w:rFonts w:ascii="Helvetica" w:eastAsia="Times New Roman" w:hAnsi="Helvetica" w:cs="Helvetica"/>
          <w:color w:val="080808"/>
          <w:sz w:val="24"/>
          <w:szCs w:val="24"/>
        </w:rPr>
      </w:pPr>
      <w:r w:rsidRPr="00DD15E7">
        <w:rPr>
          <w:rFonts w:ascii="Helvetica" w:eastAsia="Times New Roman" w:hAnsi="Helvetica" w:cs="Helvetica"/>
          <w:color w:val="000000"/>
          <w:sz w:val="24"/>
          <w:szCs w:val="24"/>
        </w:rPr>
        <w:t>– Quy định tại khoản 1 và 4 Điều 4 </w:t>
      </w:r>
      <w:hyperlink r:id="rId8" w:history="1">
        <w:r w:rsidRPr="00DD15E7">
          <w:rPr>
            <w:rFonts w:ascii="Helvetica" w:eastAsia="Times New Roman" w:hAnsi="Helvetica" w:cs="Helvetica"/>
            <w:color w:val="0040FF"/>
            <w:sz w:val="24"/>
            <w:szCs w:val="24"/>
            <w:u w:val="single"/>
          </w:rPr>
          <w:t>Luật Thuế thu nhập cá nhân 2007</w:t>
        </w:r>
      </w:hyperlink>
      <w:r w:rsidRPr="00DD15E7">
        <w:rPr>
          <w:rFonts w:ascii="Helvetica" w:eastAsia="Times New Roman" w:hAnsi="Helvetica" w:cs="Helvetica"/>
          <w:color w:val="000000"/>
          <w:sz w:val="24"/>
          <w:szCs w:val="24"/>
        </w:rPr>
        <w:t> quy định thu nhập được miễn thuế thu nhập cá nhân như sau:</w:t>
      </w:r>
    </w:p>
    <w:p w:rsidR="00DD15E7" w:rsidRPr="00DD15E7" w:rsidRDefault="00DD15E7" w:rsidP="00DD15E7">
      <w:pPr>
        <w:shd w:val="clear" w:color="auto" w:fill="FFFFFF"/>
        <w:spacing w:beforeLines="60" w:before="144" w:afterLines="60" w:after="144" w:line="360" w:lineRule="auto"/>
        <w:jc w:val="both"/>
        <w:rPr>
          <w:rFonts w:ascii="Helvetica" w:eastAsia="Times New Roman" w:hAnsi="Helvetica" w:cs="Helvetica"/>
          <w:i/>
          <w:iCs/>
          <w:color w:val="080808"/>
          <w:sz w:val="24"/>
          <w:szCs w:val="24"/>
        </w:rPr>
      </w:pPr>
      <w:r w:rsidRPr="00DD15E7">
        <w:rPr>
          <w:rFonts w:ascii="Helvetica" w:eastAsia="Times New Roman" w:hAnsi="Helvetica" w:cs="Helvetica"/>
          <w:i/>
          <w:iCs/>
          <w:color w:val="000000"/>
          <w:sz w:val="24"/>
          <w:szCs w:val="24"/>
        </w:rPr>
        <w:t>1. Thu nhập từ chuyển nhượng bất động sản giữa vợ với chồng; cha đẻ, mẹ đẻ với con đẻ; cha nuôi, mẹ nuôi với con nuôi; cha chồng, mẹ chồng với con dâu; cha vợ, mẹ vợ với con rể; ông nội, bà nội với cháu nội; ông ngoại, bà ngoại với cháu ngoại; anh, chị, em ruột với nhau.</w:t>
      </w:r>
    </w:p>
    <w:p w:rsidR="00DD15E7" w:rsidRPr="00DD15E7" w:rsidRDefault="00DD15E7" w:rsidP="00DD15E7">
      <w:pPr>
        <w:shd w:val="clear" w:color="auto" w:fill="FFFFFF"/>
        <w:spacing w:beforeLines="60" w:before="144" w:afterLines="60" w:after="144" w:line="360" w:lineRule="auto"/>
        <w:jc w:val="both"/>
        <w:rPr>
          <w:rFonts w:ascii="Helvetica" w:eastAsia="Times New Roman" w:hAnsi="Helvetica" w:cs="Helvetica"/>
          <w:i/>
          <w:iCs/>
          <w:color w:val="080808"/>
          <w:sz w:val="24"/>
          <w:szCs w:val="24"/>
        </w:rPr>
      </w:pPr>
      <w:r w:rsidRPr="00DD15E7">
        <w:rPr>
          <w:rFonts w:ascii="Helvetica" w:eastAsia="Times New Roman" w:hAnsi="Helvetica" w:cs="Helvetica"/>
          <w:i/>
          <w:iCs/>
          <w:color w:val="000000"/>
          <w:sz w:val="24"/>
          <w:szCs w:val="24"/>
        </w:rPr>
        <w:t>4. Thu nhập từ nhận thừa kế, quà tặng là bất động sản giữa vợ với chồng; cha đẻ, mẹ đẻ với con đẻ; cha nuôi, mẹ nuôi với con nuôi; cha chồng, mẹ chồng với con dâu; cha vợ, mẹ vợ với con rể; ông nội, bà nội với cháu nội; ông ngoại, bà ngoại với cháu ngoại; anh, chị, em ruột với nhau.</w:t>
      </w:r>
    </w:p>
    <w:p w:rsidR="00DD15E7" w:rsidRPr="00DD15E7" w:rsidRDefault="00DD15E7" w:rsidP="00DD15E7">
      <w:pPr>
        <w:shd w:val="clear" w:color="auto" w:fill="FFFFFF"/>
        <w:spacing w:beforeLines="60" w:before="144" w:afterLines="60" w:after="144" w:line="360" w:lineRule="auto"/>
        <w:jc w:val="both"/>
        <w:rPr>
          <w:rFonts w:ascii="Helvetica" w:eastAsia="Times New Roman" w:hAnsi="Helvetica" w:cs="Helvetica"/>
          <w:color w:val="080808"/>
          <w:sz w:val="24"/>
          <w:szCs w:val="24"/>
        </w:rPr>
      </w:pPr>
      <w:r w:rsidRPr="00DD15E7">
        <w:rPr>
          <w:rFonts w:ascii="Helvetica" w:eastAsia="Times New Roman" w:hAnsi="Helvetica" w:cs="Helvetica"/>
          <w:color w:val="000000"/>
          <w:sz w:val="24"/>
          <w:szCs w:val="24"/>
        </w:rPr>
        <w:t>– Khoản 10 Điều 4 Nghị định 45/2011/NĐ – CP ngày 17/6/2011 về lệ phí trước bạ quy định:</w:t>
      </w:r>
    </w:p>
    <w:p w:rsidR="00DD15E7" w:rsidRPr="00DD15E7" w:rsidRDefault="00DD15E7" w:rsidP="00DD15E7">
      <w:pPr>
        <w:shd w:val="clear" w:color="auto" w:fill="FFFFFF"/>
        <w:spacing w:beforeLines="60" w:before="144" w:afterLines="60" w:after="144" w:line="360" w:lineRule="auto"/>
        <w:jc w:val="both"/>
        <w:rPr>
          <w:rFonts w:ascii="Helvetica" w:eastAsia="Times New Roman" w:hAnsi="Helvetica" w:cs="Helvetica"/>
          <w:i/>
          <w:iCs/>
          <w:color w:val="080808"/>
          <w:sz w:val="24"/>
          <w:szCs w:val="24"/>
        </w:rPr>
      </w:pPr>
      <w:r w:rsidRPr="00DD15E7">
        <w:rPr>
          <w:rFonts w:ascii="Helvetica" w:eastAsia="Times New Roman" w:hAnsi="Helvetica" w:cs="Helvetica"/>
          <w:i/>
          <w:iCs/>
          <w:color w:val="000000"/>
          <w:sz w:val="24"/>
          <w:szCs w:val="24"/>
        </w:rPr>
        <w:t>Nhà, đất nhận thừa kế hoặc là quà tặng giữa: vợ với chồng; cha đẻ, mẹ đẻ với con đẻ; cha nuôi, mẹ nuôi với con nuôi; cha chồng, mẹ chồng với con dâu; cha vợ, mẹ vợ với con rể; ông nội, bà nội với cháu nội; ông ngoại, bà ngoại với cháu ngoại; anh, chị, em ruột với nhau nay được cơ quan nhà nước có thẩm quyền cấp giấy chứng nhận quyền sử dụng đất, quyền sở hữu nhà ở và tài sản khác gắn liền với đất lần đầu.</w:t>
      </w:r>
    </w:p>
    <w:p w:rsidR="00DD15E7" w:rsidRPr="00DD15E7" w:rsidRDefault="00DD15E7" w:rsidP="00DD15E7">
      <w:pPr>
        <w:shd w:val="clear" w:color="auto" w:fill="FFFFFF"/>
        <w:spacing w:beforeLines="60" w:before="144" w:afterLines="60" w:after="144" w:line="360" w:lineRule="auto"/>
        <w:jc w:val="both"/>
        <w:rPr>
          <w:rFonts w:ascii="Helvetica" w:eastAsia="Times New Roman" w:hAnsi="Helvetica" w:cs="Helvetica"/>
          <w:color w:val="080808"/>
          <w:sz w:val="24"/>
          <w:szCs w:val="24"/>
        </w:rPr>
      </w:pPr>
      <w:r w:rsidRPr="00DD15E7">
        <w:rPr>
          <w:rFonts w:ascii="Helvetica" w:eastAsia="Times New Roman" w:hAnsi="Helvetica" w:cs="Helvetica"/>
          <w:color w:val="000000"/>
          <w:sz w:val="24"/>
          <w:szCs w:val="24"/>
        </w:rPr>
        <w:t>Như vậy, </w:t>
      </w:r>
      <w:r w:rsidRPr="00DD15E7">
        <w:rPr>
          <w:rFonts w:ascii="Helvetica" w:eastAsia="Times New Roman" w:hAnsi="Helvetica" w:cs="Helvetica"/>
          <w:b/>
          <w:bCs/>
          <w:color w:val="000000"/>
          <w:sz w:val="24"/>
          <w:szCs w:val="24"/>
        </w:rPr>
        <w:t>thủ tục sang tên sổ đỏ từ bố mẹ sang con</w:t>
      </w:r>
      <w:r w:rsidRPr="00DD15E7">
        <w:rPr>
          <w:rFonts w:ascii="Helvetica" w:eastAsia="Times New Roman" w:hAnsi="Helvetica" w:cs="Helvetica"/>
          <w:color w:val="000000"/>
          <w:sz w:val="24"/>
          <w:szCs w:val="24"/>
        </w:rPr>
        <w:t xml:space="preserve"> sẽ không phải chịu thuế </w:t>
      </w:r>
      <w:proofErr w:type="gramStart"/>
      <w:r w:rsidRPr="00DD15E7">
        <w:rPr>
          <w:rFonts w:ascii="Helvetica" w:eastAsia="Times New Roman" w:hAnsi="Helvetica" w:cs="Helvetica"/>
          <w:color w:val="000000"/>
          <w:sz w:val="24"/>
          <w:szCs w:val="24"/>
        </w:rPr>
        <w:t>thu</w:t>
      </w:r>
      <w:proofErr w:type="gramEnd"/>
      <w:r w:rsidRPr="00DD15E7">
        <w:rPr>
          <w:rFonts w:ascii="Helvetica" w:eastAsia="Times New Roman" w:hAnsi="Helvetica" w:cs="Helvetica"/>
          <w:color w:val="000000"/>
          <w:sz w:val="24"/>
          <w:szCs w:val="24"/>
        </w:rPr>
        <w:t xml:space="preserve"> nhập cá nhân và không phải đóng lệ phí trước bạ.</w:t>
      </w:r>
    </w:p>
    <w:p w:rsidR="00DD15E7" w:rsidRPr="00DD15E7" w:rsidRDefault="00DD15E7" w:rsidP="00DD15E7">
      <w:pPr>
        <w:shd w:val="clear" w:color="auto" w:fill="FFFFFF"/>
        <w:spacing w:beforeLines="60" w:before="144" w:afterLines="60" w:after="144" w:line="360" w:lineRule="auto"/>
        <w:jc w:val="both"/>
        <w:outlineLvl w:val="2"/>
        <w:rPr>
          <w:rFonts w:ascii="Helvetica" w:eastAsia="Times New Roman" w:hAnsi="Helvetica" w:cs="Helvetica"/>
          <w:color w:val="464646"/>
          <w:sz w:val="42"/>
          <w:szCs w:val="42"/>
        </w:rPr>
      </w:pPr>
      <w:r w:rsidRPr="00DD15E7">
        <w:rPr>
          <w:rFonts w:ascii="Helvetica" w:eastAsia="Times New Roman" w:hAnsi="Helvetica" w:cs="Helvetica"/>
          <w:b/>
          <w:bCs/>
          <w:color w:val="000000"/>
          <w:sz w:val="30"/>
          <w:szCs w:val="30"/>
        </w:rPr>
        <w:t>4. Thủ tục sang tên sổ đỏ cho tặng nhà ở có điều kiện như thế nào?</w:t>
      </w:r>
    </w:p>
    <w:p w:rsidR="00DD15E7" w:rsidRPr="00DD15E7" w:rsidRDefault="00DD15E7" w:rsidP="00DD15E7">
      <w:pPr>
        <w:shd w:val="clear" w:color="auto" w:fill="FFFFFF"/>
        <w:spacing w:beforeLines="60" w:before="144" w:afterLines="60" w:after="144" w:line="360" w:lineRule="auto"/>
        <w:jc w:val="both"/>
        <w:rPr>
          <w:rFonts w:ascii="Helvetica" w:eastAsia="Times New Roman" w:hAnsi="Helvetica" w:cs="Helvetica"/>
          <w:color w:val="080808"/>
          <w:sz w:val="24"/>
          <w:szCs w:val="24"/>
        </w:rPr>
      </w:pPr>
      <w:proofErr w:type="gramStart"/>
      <w:r w:rsidRPr="00DD15E7">
        <w:rPr>
          <w:rFonts w:ascii="Helvetica" w:eastAsia="Times New Roman" w:hAnsi="Helvetica" w:cs="Helvetica"/>
          <w:color w:val="000000"/>
          <w:sz w:val="24"/>
          <w:szCs w:val="24"/>
        </w:rPr>
        <w:t>Hiện nay, có không ít các trường hợp cho tặng quyền sử dụng đất với mục đích người được nhận sẽ chỉ dùng để ở, sử dụng chứ không được phép cho, bán, chuyển nhượng.</w:t>
      </w:r>
      <w:proofErr w:type="gramEnd"/>
      <w:r w:rsidRPr="00DD15E7">
        <w:rPr>
          <w:rFonts w:ascii="Helvetica" w:eastAsia="Times New Roman" w:hAnsi="Helvetica" w:cs="Helvetica"/>
          <w:color w:val="000000"/>
          <w:sz w:val="24"/>
          <w:szCs w:val="24"/>
        </w:rPr>
        <w:t xml:space="preserve"> </w:t>
      </w:r>
      <w:proofErr w:type="gramStart"/>
      <w:r w:rsidRPr="00DD15E7">
        <w:rPr>
          <w:rFonts w:ascii="Helvetica" w:eastAsia="Times New Roman" w:hAnsi="Helvetica" w:cs="Helvetica"/>
          <w:color w:val="000000"/>
          <w:sz w:val="24"/>
          <w:szCs w:val="24"/>
        </w:rPr>
        <w:t xml:space="preserve">Đây là hình thức cho tặng quyền </w:t>
      </w:r>
      <w:r w:rsidRPr="00DD15E7">
        <w:rPr>
          <w:rFonts w:ascii="Helvetica" w:eastAsia="Times New Roman" w:hAnsi="Helvetica" w:cs="Helvetica"/>
          <w:color w:val="000000"/>
          <w:sz w:val="24"/>
          <w:szCs w:val="24"/>
        </w:rPr>
        <w:lastRenderedPageBreak/>
        <w:t>sử dụng đất có điều kiện.</w:t>
      </w:r>
      <w:proofErr w:type="gramEnd"/>
      <w:r w:rsidRPr="00DD15E7">
        <w:rPr>
          <w:rFonts w:ascii="Helvetica" w:eastAsia="Times New Roman" w:hAnsi="Helvetica" w:cs="Helvetica"/>
          <w:color w:val="000000"/>
          <w:sz w:val="24"/>
          <w:szCs w:val="24"/>
        </w:rPr>
        <w:t xml:space="preserve"> Và </w:t>
      </w:r>
      <w:hyperlink r:id="rId9" w:history="1">
        <w:r w:rsidRPr="00DD15E7">
          <w:rPr>
            <w:rFonts w:ascii="Helvetica" w:eastAsia="Times New Roman" w:hAnsi="Helvetica" w:cs="Helvetica"/>
            <w:b/>
            <w:bCs/>
            <w:color w:val="0040FF"/>
            <w:sz w:val="24"/>
            <w:szCs w:val="24"/>
            <w:u w:val="single"/>
          </w:rPr>
          <w:t>thủ tục sang tên sổ đỏ cho tặng</w:t>
        </w:r>
      </w:hyperlink>
      <w:r w:rsidRPr="00DD15E7">
        <w:rPr>
          <w:rFonts w:ascii="Helvetica" w:eastAsia="Times New Roman" w:hAnsi="Helvetica" w:cs="Helvetica"/>
          <w:color w:val="000000"/>
          <w:sz w:val="24"/>
          <w:szCs w:val="24"/>
        </w:rPr>
        <w:t> trong trường hợp này hoàn toàn tương tự như các bước đã nêu ở trên.</w:t>
      </w:r>
    </w:p>
    <w:p w:rsidR="00DD15E7" w:rsidRPr="00DD15E7" w:rsidRDefault="00DD15E7" w:rsidP="00DD15E7">
      <w:pPr>
        <w:shd w:val="clear" w:color="auto" w:fill="FFFFFF"/>
        <w:spacing w:beforeLines="60" w:before="144" w:afterLines="60" w:after="144" w:line="360" w:lineRule="auto"/>
        <w:jc w:val="both"/>
        <w:rPr>
          <w:rFonts w:ascii="Helvetica" w:eastAsia="Times New Roman" w:hAnsi="Helvetica" w:cs="Helvetica"/>
          <w:color w:val="080808"/>
          <w:sz w:val="24"/>
          <w:szCs w:val="24"/>
        </w:rPr>
      </w:pPr>
      <w:r w:rsidRPr="00DD15E7">
        <w:rPr>
          <w:rFonts w:ascii="Helvetica" w:eastAsia="Times New Roman" w:hAnsi="Helvetica" w:cs="Helvetica"/>
          <w:color w:val="000000"/>
          <w:sz w:val="24"/>
          <w:szCs w:val="24"/>
        </w:rPr>
        <w:t>Tuy nhiên, tại Khoản 1 Điều 120 Bộ luật dân sự 2015 quy định:</w:t>
      </w:r>
    </w:p>
    <w:p w:rsidR="00DD15E7" w:rsidRPr="00DD15E7" w:rsidRDefault="00DD15E7" w:rsidP="00DD15E7">
      <w:pPr>
        <w:shd w:val="clear" w:color="auto" w:fill="FFFFFF"/>
        <w:spacing w:beforeLines="60" w:before="144" w:afterLines="60" w:after="144" w:line="360" w:lineRule="auto"/>
        <w:rPr>
          <w:rFonts w:ascii="Helvetica" w:eastAsia="Times New Roman" w:hAnsi="Helvetica" w:cs="Helvetica"/>
          <w:i/>
          <w:iCs/>
          <w:color w:val="080808"/>
          <w:sz w:val="24"/>
          <w:szCs w:val="24"/>
        </w:rPr>
      </w:pPr>
      <w:proofErr w:type="gramStart"/>
      <w:r w:rsidRPr="00DD15E7">
        <w:rPr>
          <w:rFonts w:ascii="Helvetica" w:eastAsia="Times New Roman" w:hAnsi="Helvetica" w:cs="Helvetica"/>
          <w:i/>
          <w:iCs/>
          <w:color w:val="000000"/>
          <w:sz w:val="24"/>
          <w:szCs w:val="24"/>
        </w:rPr>
        <w:t>Điều 120.</w:t>
      </w:r>
      <w:proofErr w:type="gramEnd"/>
      <w:r w:rsidRPr="00DD15E7">
        <w:rPr>
          <w:rFonts w:ascii="Helvetica" w:eastAsia="Times New Roman" w:hAnsi="Helvetica" w:cs="Helvetica"/>
          <w:i/>
          <w:iCs/>
          <w:color w:val="000000"/>
          <w:sz w:val="24"/>
          <w:szCs w:val="24"/>
        </w:rPr>
        <w:t xml:space="preserve"> Giao dịch dân sự có điều kiện</w:t>
      </w:r>
    </w:p>
    <w:p w:rsidR="00DD15E7" w:rsidRPr="00DD15E7" w:rsidRDefault="00DD15E7" w:rsidP="00DD15E7">
      <w:pPr>
        <w:shd w:val="clear" w:color="auto" w:fill="FFFFFF"/>
        <w:spacing w:beforeLines="60" w:before="144" w:afterLines="60" w:after="144" w:line="360" w:lineRule="auto"/>
        <w:rPr>
          <w:rFonts w:ascii="Helvetica" w:eastAsia="Times New Roman" w:hAnsi="Helvetica" w:cs="Helvetica"/>
          <w:i/>
          <w:iCs/>
          <w:color w:val="080808"/>
          <w:sz w:val="24"/>
          <w:szCs w:val="24"/>
        </w:rPr>
      </w:pPr>
      <w:r w:rsidRPr="00DD15E7">
        <w:rPr>
          <w:rFonts w:ascii="Helvetica" w:eastAsia="Times New Roman" w:hAnsi="Helvetica" w:cs="Helvetica"/>
          <w:i/>
          <w:iCs/>
          <w:color w:val="000000"/>
          <w:sz w:val="24"/>
          <w:szCs w:val="24"/>
        </w:rPr>
        <w:t>1. Trường hợp các bên có thỏa thuận về điều kiện phát sinh hoặc hủy bỏ giao dịch dân sự thì khi điều kiện đó xảy ra, giao dịch dân sự phát sinh hoặc hủy bỏ.</w:t>
      </w:r>
    </w:p>
    <w:p w:rsidR="00DD15E7" w:rsidRPr="00DD15E7" w:rsidRDefault="00DD15E7" w:rsidP="00DD15E7">
      <w:pPr>
        <w:shd w:val="clear" w:color="auto" w:fill="FFFFFF"/>
        <w:spacing w:beforeLines="60" w:before="144" w:afterLines="60" w:after="144" w:line="360" w:lineRule="auto"/>
        <w:rPr>
          <w:rFonts w:ascii="Helvetica" w:eastAsia="Times New Roman" w:hAnsi="Helvetica" w:cs="Helvetica"/>
          <w:color w:val="080808"/>
          <w:sz w:val="24"/>
          <w:szCs w:val="24"/>
        </w:rPr>
      </w:pPr>
      <w:r w:rsidRPr="00DD15E7">
        <w:rPr>
          <w:rFonts w:ascii="Helvetica" w:eastAsia="Times New Roman" w:hAnsi="Helvetica" w:cs="Helvetica"/>
          <w:color w:val="000000"/>
          <w:sz w:val="24"/>
          <w:szCs w:val="24"/>
        </w:rPr>
        <w:t>Như vậy, nếu muốn thực hiện </w:t>
      </w:r>
      <w:r w:rsidRPr="00DD15E7">
        <w:rPr>
          <w:rFonts w:ascii="Helvetica" w:eastAsia="Times New Roman" w:hAnsi="Helvetica" w:cs="Helvetica"/>
          <w:b/>
          <w:bCs/>
          <w:color w:val="000000"/>
          <w:sz w:val="24"/>
          <w:szCs w:val="24"/>
        </w:rPr>
        <w:t>thủ tục sang tên sổ đỏ bố mẹ tặng cho con cái có điều kiện</w:t>
      </w:r>
      <w:r w:rsidRPr="00DD15E7">
        <w:rPr>
          <w:rFonts w:ascii="Helvetica" w:eastAsia="Times New Roman" w:hAnsi="Helvetica" w:cs="Helvetica"/>
          <w:color w:val="000000"/>
          <w:sz w:val="24"/>
          <w:szCs w:val="24"/>
        </w:rPr>
        <w:t> (hoặc cũng có thể là ông bà cho con, cháu; anh chị cho em;..) nhưng con cái không được bán, chuyển nhượng tài sản đã nhận này, thì trong hợp đồng tặng cho quyền sử dụng đất cần nêu rõ “nếu người được tặng – cho bán tài sản đã được tặng – cho này thì hợp đồng tặng cho này sẽ bị hủy bỏ”.</w:t>
      </w:r>
    </w:p>
    <w:p w:rsidR="00DD15E7" w:rsidRPr="00DD15E7" w:rsidRDefault="00DD15E7" w:rsidP="00DD15E7">
      <w:pPr>
        <w:shd w:val="clear" w:color="auto" w:fill="FFFFFF"/>
        <w:spacing w:beforeLines="60" w:before="144" w:afterLines="60" w:after="144" w:line="360" w:lineRule="auto"/>
        <w:outlineLvl w:val="2"/>
        <w:rPr>
          <w:rFonts w:ascii="Helvetica" w:eastAsia="Times New Roman" w:hAnsi="Helvetica" w:cs="Helvetica"/>
          <w:color w:val="464646"/>
          <w:sz w:val="42"/>
          <w:szCs w:val="42"/>
        </w:rPr>
      </w:pPr>
      <w:r w:rsidRPr="00DD15E7">
        <w:rPr>
          <w:rFonts w:ascii="Helvetica" w:eastAsia="Times New Roman" w:hAnsi="Helvetica" w:cs="Helvetica"/>
          <w:b/>
          <w:bCs/>
          <w:color w:val="000000"/>
          <w:sz w:val="30"/>
          <w:szCs w:val="30"/>
        </w:rPr>
        <w:t>5. Thủ tục sang tên sổ đỏ cho tặng QSDĐ với đất ở tỉnh khác ra sao?</w:t>
      </w:r>
    </w:p>
    <w:p w:rsidR="00DD15E7" w:rsidRPr="00DD15E7" w:rsidRDefault="00DD15E7" w:rsidP="00DD15E7">
      <w:pPr>
        <w:shd w:val="clear" w:color="auto" w:fill="FFFFFF"/>
        <w:spacing w:beforeLines="60" w:before="144" w:afterLines="60" w:after="144" w:line="360" w:lineRule="auto"/>
        <w:jc w:val="both"/>
        <w:rPr>
          <w:rFonts w:ascii="Helvetica" w:eastAsia="Times New Roman" w:hAnsi="Helvetica" w:cs="Helvetica"/>
          <w:color w:val="080808"/>
          <w:sz w:val="24"/>
          <w:szCs w:val="24"/>
        </w:rPr>
      </w:pPr>
      <w:r w:rsidRPr="00DD15E7">
        <w:rPr>
          <w:rFonts w:ascii="Helvetica" w:eastAsia="Times New Roman" w:hAnsi="Helvetica" w:cs="Helvetica"/>
          <w:color w:val="000000"/>
          <w:sz w:val="24"/>
          <w:szCs w:val="24"/>
        </w:rPr>
        <w:t>Bố mẹ có quyền sử dụng đất nhưng thửa đất ở tỉnh khác nơi con cái sinh sống, vẫn có quyền thực hiện sang tên sổ đỏ từ bố mẹ cho con cái. Các trường hợp ông bà cho con</w:t>
      </w:r>
      <w:proofErr w:type="gramStart"/>
      <w:r w:rsidRPr="00DD15E7">
        <w:rPr>
          <w:rFonts w:ascii="Helvetica" w:eastAsia="Times New Roman" w:hAnsi="Helvetica" w:cs="Helvetica"/>
          <w:color w:val="000000"/>
          <w:sz w:val="24"/>
          <w:szCs w:val="24"/>
        </w:rPr>
        <w:t>,cháu</w:t>
      </w:r>
      <w:proofErr w:type="gramEnd"/>
      <w:r w:rsidRPr="00DD15E7">
        <w:rPr>
          <w:rFonts w:ascii="Helvetica" w:eastAsia="Times New Roman" w:hAnsi="Helvetica" w:cs="Helvetica"/>
          <w:color w:val="000000"/>
          <w:sz w:val="24"/>
          <w:szCs w:val="24"/>
        </w:rPr>
        <w:t xml:space="preserve">; anh chị cho em;.. </w:t>
      </w:r>
      <w:proofErr w:type="gramStart"/>
      <w:r w:rsidRPr="00DD15E7">
        <w:rPr>
          <w:rFonts w:ascii="Helvetica" w:eastAsia="Times New Roman" w:hAnsi="Helvetica" w:cs="Helvetica"/>
          <w:color w:val="000000"/>
          <w:sz w:val="24"/>
          <w:szCs w:val="24"/>
        </w:rPr>
        <w:t>hoàn</w:t>
      </w:r>
      <w:proofErr w:type="gramEnd"/>
      <w:r w:rsidRPr="00DD15E7">
        <w:rPr>
          <w:rFonts w:ascii="Helvetica" w:eastAsia="Times New Roman" w:hAnsi="Helvetica" w:cs="Helvetica"/>
          <w:color w:val="000000"/>
          <w:sz w:val="24"/>
          <w:szCs w:val="24"/>
        </w:rPr>
        <w:t xml:space="preserve"> toàn tương tự.</w:t>
      </w:r>
    </w:p>
    <w:p w:rsidR="00DD15E7" w:rsidRPr="00DD15E7" w:rsidRDefault="00DD15E7" w:rsidP="00DD15E7">
      <w:pPr>
        <w:shd w:val="clear" w:color="auto" w:fill="FFFFFF"/>
        <w:spacing w:beforeLines="60" w:before="144" w:afterLines="60" w:after="144" w:line="360" w:lineRule="auto"/>
        <w:jc w:val="both"/>
        <w:rPr>
          <w:rFonts w:ascii="Helvetica" w:eastAsia="Times New Roman" w:hAnsi="Helvetica" w:cs="Helvetica"/>
          <w:color w:val="080808"/>
          <w:sz w:val="24"/>
          <w:szCs w:val="24"/>
        </w:rPr>
      </w:pPr>
      <w:r w:rsidRPr="00DD15E7">
        <w:rPr>
          <w:rFonts w:ascii="Helvetica" w:eastAsia="Times New Roman" w:hAnsi="Helvetica" w:cs="Helvetica"/>
          <w:color w:val="000000"/>
          <w:sz w:val="24"/>
          <w:szCs w:val="24"/>
        </w:rPr>
        <w:t>Hiện nay, chưa có quy định nào yêu cầu người được nhận phải chuyển khẩu thường trú qua tỉnh nơi có đất để thực hiện việc tặng cho và sang tên quyền sử dụng đất của người cho tặng. Thế nên, dù con cái có hộ khẩu thường trú ở tỉnh khác, thì con cái và bố mẹ vẫn có thể thực hiện cho tặng và sang tên sổ đỏ hoàn toàn bình thường.</w:t>
      </w:r>
    </w:p>
    <w:p w:rsidR="00DD15E7" w:rsidRPr="00DD15E7" w:rsidRDefault="00DD15E7" w:rsidP="00DD15E7">
      <w:pPr>
        <w:shd w:val="clear" w:color="auto" w:fill="FFFFFF"/>
        <w:spacing w:beforeLines="60" w:before="144" w:afterLines="60" w:after="144" w:line="360" w:lineRule="auto"/>
        <w:jc w:val="both"/>
        <w:rPr>
          <w:rFonts w:ascii="Helvetica" w:eastAsia="Times New Roman" w:hAnsi="Helvetica" w:cs="Helvetica"/>
          <w:color w:val="080808"/>
          <w:sz w:val="24"/>
          <w:szCs w:val="24"/>
        </w:rPr>
      </w:pPr>
      <w:proofErr w:type="gramStart"/>
      <w:r w:rsidRPr="00DD15E7">
        <w:rPr>
          <w:rFonts w:ascii="Helvetica" w:eastAsia="Times New Roman" w:hAnsi="Helvetica" w:cs="Helvetica"/>
          <w:color w:val="000000"/>
          <w:sz w:val="24"/>
          <w:szCs w:val="24"/>
        </w:rPr>
        <w:t>Tuy nhiên, cả bố mẹ và con cái cần có mặt tại địa phương nơi có đất để thực hiện lập hợp đồng cho tặng và công chứng hợp đồng này tại văn phòng công chứng.</w:t>
      </w:r>
      <w:proofErr w:type="gramEnd"/>
      <w:r w:rsidRPr="00DD15E7">
        <w:rPr>
          <w:rFonts w:ascii="Helvetica" w:eastAsia="Times New Roman" w:hAnsi="Helvetica" w:cs="Helvetica"/>
          <w:color w:val="000000"/>
          <w:sz w:val="24"/>
          <w:szCs w:val="24"/>
        </w:rPr>
        <w:t xml:space="preserve"> </w:t>
      </w:r>
      <w:proofErr w:type="gramStart"/>
      <w:r w:rsidRPr="00DD15E7">
        <w:rPr>
          <w:rFonts w:ascii="Helvetica" w:eastAsia="Times New Roman" w:hAnsi="Helvetica" w:cs="Helvetica"/>
          <w:color w:val="000000"/>
          <w:sz w:val="24"/>
          <w:szCs w:val="24"/>
        </w:rPr>
        <w:t>Văn phòng công chứng thuộc địa phương nơi có đất.</w:t>
      </w:r>
      <w:proofErr w:type="gramEnd"/>
      <w:r w:rsidRPr="00DD15E7">
        <w:rPr>
          <w:rFonts w:ascii="Helvetica" w:eastAsia="Times New Roman" w:hAnsi="Helvetica" w:cs="Helvetica"/>
          <w:color w:val="000000"/>
          <w:sz w:val="24"/>
          <w:szCs w:val="24"/>
        </w:rPr>
        <w:t xml:space="preserve"> Sau đó mới thực hiện </w:t>
      </w:r>
      <w:r w:rsidRPr="00DD15E7">
        <w:rPr>
          <w:rFonts w:ascii="Helvetica" w:eastAsia="Times New Roman" w:hAnsi="Helvetica" w:cs="Helvetica"/>
          <w:b/>
          <w:bCs/>
          <w:color w:val="000000"/>
          <w:sz w:val="24"/>
          <w:szCs w:val="24"/>
        </w:rPr>
        <w:t>thủ tục sang tên sổ đỏ bố mẹ cho tặng con cái</w:t>
      </w:r>
      <w:r w:rsidRPr="00DD15E7">
        <w:rPr>
          <w:rFonts w:ascii="Helvetica" w:eastAsia="Times New Roman" w:hAnsi="Helvetica" w:cs="Helvetica"/>
          <w:color w:val="000000"/>
          <w:sz w:val="24"/>
          <w:szCs w:val="24"/>
        </w:rPr>
        <w:t> như các bước ở trên.</w:t>
      </w:r>
    </w:p>
    <w:p w:rsidR="00DD15E7" w:rsidRPr="00DD15E7" w:rsidRDefault="00DD15E7" w:rsidP="00DD15E7">
      <w:pPr>
        <w:shd w:val="clear" w:color="auto" w:fill="FFFFFF"/>
        <w:spacing w:beforeLines="60" w:before="144" w:afterLines="60" w:after="144" w:line="360" w:lineRule="auto"/>
        <w:outlineLvl w:val="2"/>
        <w:rPr>
          <w:rFonts w:ascii="Helvetica" w:eastAsia="Times New Roman" w:hAnsi="Helvetica" w:cs="Helvetica"/>
          <w:color w:val="464646"/>
          <w:sz w:val="42"/>
          <w:szCs w:val="42"/>
        </w:rPr>
      </w:pPr>
      <w:r w:rsidRPr="00DD15E7">
        <w:rPr>
          <w:rFonts w:ascii="Helvetica" w:eastAsia="Times New Roman" w:hAnsi="Helvetica" w:cs="Helvetica"/>
          <w:b/>
          <w:bCs/>
          <w:color w:val="000000"/>
          <w:sz w:val="30"/>
          <w:szCs w:val="30"/>
        </w:rPr>
        <w:t>6. Con bao nhiêu tuổi được đứng tên sổ đỏ?</w:t>
      </w:r>
    </w:p>
    <w:p w:rsidR="00DD15E7" w:rsidRPr="00DD15E7" w:rsidRDefault="00DD15E7" w:rsidP="00DD15E7">
      <w:pPr>
        <w:shd w:val="clear" w:color="auto" w:fill="FFFFFF"/>
        <w:spacing w:beforeLines="60" w:before="144" w:afterLines="60" w:after="144" w:line="360" w:lineRule="auto"/>
        <w:outlineLvl w:val="3"/>
        <w:rPr>
          <w:rFonts w:ascii="Helvetica" w:eastAsia="Times New Roman" w:hAnsi="Helvetica" w:cs="Helvetica"/>
          <w:color w:val="464646"/>
          <w:sz w:val="42"/>
          <w:szCs w:val="42"/>
        </w:rPr>
      </w:pPr>
      <w:r w:rsidRPr="00DD15E7">
        <w:rPr>
          <w:rFonts w:ascii="Helvetica" w:eastAsia="Times New Roman" w:hAnsi="Helvetica" w:cs="Helvetica"/>
          <w:b/>
          <w:bCs/>
          <w:i/>
          <w:iCs/>
          <w:color w:val="000000"/>
          <w:sz w:val="24"/>
          <w:szCs w:val="24"/>
        </w:rPr>
        <w:t xml:space="preserve">Thứ nhất: Luật đất </w:t>
      </w:r>
      <w:proofErr w:type="gramStart"/>
      <w:r w:rsidRPr="00DD15E7">
        <w:rPr>
          <w:rFonts w:ascii="Helvetica" w:eastAsia="Times New Roman" w:hAnsi="Helvetica" w:cs="Helvetica"/>
          <w:b/>
          <w:bCs/>
          <w:i/>
          <w:iCs/>
          <w:color w:val="000000"/>
          <w:sz w:val="24"/>
          <w:szCs w:val="24"/>
        </w:rPr>
        <w:t>đai</w:t>
      </w:r>
      <w:proofErr w:type="gramEnd"/>
      <w:r w:rsidRPr="00DD15E7">
        <w:rPr>
          <w:rFonts w:ascii="Helvetica" w:eastAsia="Times New Roman" w:hAnsi="Helvetica" w:cs="Helvetica"/>
          <w:b/>
          <w:bCs/>
          <w:i/>
          <w:iCs/>
          <w:color w:val="000000"/>
          <w:sz w:val="24"/>
          <w:szCs w:val="24"/>
        </w:rPr>
        <w:t xml:space="preserve"> 2013 không đề cập đến tuổi</w:t>
      </w:r>
    </w:p>
    <w:p w:rsidR="00DD15E7" w:rsidRPr="00DD15E7" w:rsidRDefault="00DD15E7" w:rsidP="00DD15E7">
      <w:pPr>
        <w:shd w:val="clear" w:color="auto" w:fill="FFFFFF"/>
        <w:spacing w:beforeLines="60" w:before="144" w:afterLines="60" w:after="144" w:line="360" w:lineRule="auto"/>
        <w:rPr>
          <w:rFonts w:ascii="Helvetica" w:eastAsia="Times New Roman" w:hAnsi="Helvetica" w:cs="Helvetica"/>
          <w:color w:val="080808"/>
          <w:sz w:val="24"/>
          <w:szCs w:val="24"/>
        </w:rPr>
      </w:pPr>
      <w:r w:rsidRPr="00DD15E7">
        <w:rPr>
          <w:rFonts w:ascii="Helvetica" w:eastAsia="Times New Roman" w:hAnsi="Helvetica" w:cs="Helvetica"/>
          <w:color w:val="000000"/>
          <w:sz w:val="24"/>
          <w:szCs w:val="24"/>
        </w:rPr>
        <w:t xml:space="preserve">Luật đất </w:t>
      </w:r>
      <w:proofErr w:type="gramStart"/>
      <w:r w:rsidRPr="00DD15E7">
        <w:rPr>
          <w:rFonts w:ascii="Helvetica" w:eastAsia="Times New Roman" w:hAnsi="Helvetica" w:cs="Helvetica"/>
          <w:color w:val="000000"/>
          <w:sz w:val="24"/>
          <w:szCs w:val="24"/>
        </w:rPr>
        <w:t>đai</w:t>
      </w:r>
      <w:proofErr w:type="gramEnd"/>
      <w:r w:rsidRPr="00DD15E7">
        <w:rPr>
          <w:rFonts w:ascii="Helvetica" w:eastAsia="Times New Roman" w:hAnsi="Helvetica" w:cs="Helvetica"/>
          <w:color w:val="000000"/>
          <w:sz w:val="24"/>
          <w:szCs w:val="24"/>
        </w:rPr>
        <w:t xml:space="preserve"> 2013, tại Điều 5 và Điều 97 quy định người sử dụng đất bao gồm:</w:t>
      </w:r>
    </w:p>
    <w:p w:rsidR="00DD15E7" w:rsidRPr="00DD15E7" w:rsidRDefault="00DD15E7" w:rsidP="00DD15E7">
      <w:pPr>
        <w:numPr>
          <w:ilvl w:val="0"/>
          <w:numId w:val="4"/>
        </w:numPr>
        <w:shd w:val="clear" w:color="auto" w:fill="FFFFFF"/>
        <w:spacing w:beforeLines="60" w:before="144" w:afterLines="60" w:after="144" w:line="360" w:lineRule="auto"/>
        <w:rPr>
          <w:rFonts w:ascii="Arial" w:eastAsia="Times New Roman" w:hAnsi="Arial" w:cs="Arial"/>
          <w:color w:val="0040FF"/>
          <w:sz w:val="24"/>
          <w:szCs w:val="24"/>
        </w:rPr>
      </w:pPr>
      <w:r w:rsidRPr="00DD15E7">
        <w:rPr>
          <w:rFonts w:ascii="Arial" w:eastAsia="Times New Roman" w:hAnsi="Arial" w:cs="Arial"/>
          <w:color w:val="000000"/>
          <w:sz w:val="24"/>
          <w:szCs w:val="24"/>
        </w:rPr>
        <w:t>Hộ gia đình;</w:t>
      </w:r>
    </w:p>
    <w:p w:rsidR="00DD15E7" w:rsidRPr="00DD15E7" w:rsidRDefault="00DD15E7" w:rsidP="00DD15E7">
      <w:pPr>
        <w:numPr>
          <w:ilvl w:val="0"/>
          <w:numId w:val="4"/>
        </w:numPr>
        <w:shd w:val="clear" w:color="auto" w:fill="FFFFFF"/>
        <w:spacing w:beforeLines="60" w:before="144" w:afterLines="60" w:after="144" w:line="360" w:lineRule="auto"/>
        <w:rPr>
          <w:rFonts w:ascii="Arial" w:eastAsia="Times New Roman" w:hAnsi="Arial" w:cs="Arial"/>
          <w:color w:val="0040FF"/>
          <w:sz w:val="24"/>
          <w:szCs w:val="24"/>
        </w:rPr>
      </w:pPr>
      <w:r w:rsidRPr="00DD15E7">
        <w:rPr>
          <w:rFonts w:ascii="Arial" w:eastAsia="Times New Roman" w:hAnsi="Arial" w:cs="Arial"/>
          <w:color w:val="000000"/>
          <w:sz w:val="24"/>
          <w:szCs w:val="24"/>
        </w:rPr>
        <w:t>Cá nhân;</w:t>
      </w:r>
    </w:p>
    <w:p w:rsidR="00DD15E7" w:rsidRPr="00DD15E7" w:rsidRDefault="00DD15E7" w:rsidP="00DD15E7">
      <w:pPr>
        <w:numPr>
          <w:ilvl w:val="0"/>
          <w:numId w:val="4"/>
        </w:numPr>
        <w:shd w:val="clear" w:color="auto" w:fill="FFFFFF"/>
        <w:spacing w:beforeLines="60" w:before="144" w:afterLines="60" w:after="144" w:line="360" w:lineRule="auto"/>
        <w:rPr>
          <w:rFonts w:ascii="Arial" w:eastAsia="Times New Roman" w:hAnsi="Arial" w:cs="Arial"/>
          <w:color w:val="0040FF"/>
          <w:sz w:val="24"/>
          <w:szCs w:val="24"/>
        </w:rPr>
      </w:pPr>
      <w:r w:rsidRPr="00DD15E7">
        <w:rPr>
          <w:rFonts w:ascii="Arial" w:eastAsia="Times New Roman" w:hAnsi="Arial" w:cs="Arial"/>
          <w:color w:val="000000"/>
          <w:sz w:val="24"/>
          <w:szCs w:val="24"/>
        </w:rPr>
        <w:t>Cộng đồng dân cư; Tổ chức;</w:t>
      </w:r>
    </w:p>
    <w:p w:rsidR="00DD15E7" w:rsidRPr="00DD15E7" w:rsidRDefault="00DD15E7" w:rsidP="00DD15E7">
      <w:pPr>
        <w:numPr>
          <w:ilvl w:val="0"/>
          <w:numId w:val="4"/>
        </w:numPr>
        <w:shd w:val="clear" w:color="auto" w:fill="FFFFFF"/>
        <w:spacing w:beforeLines="60" w:before="144" w:afterLines="60" w:after="144" w:line="360" w:lineRule="auto"/>
        <w:rPr>
          <w:rFonts w:ascii="Arial" w:eastAsia="Times New Roman" w:hAnsi="Arial" w:cs="Arial"/>
          <w:color w:val="0040FF"/>
          <w:sz w:val="24"/>
          <w:szCs w:val="24"/>
        </w:rPr>
      </w:pPr>
      <w:r w:rsidRPr="00DD15E7">
        <w:rPr>
          <w:rFonts w:ascii="Arial" w:eastAsia="Times New Roman" w:hAnsi="Arial" w:cs="Arial"/>
          <w:color w:val="000000"/>
          <w:sz w:val="24"/>
          <w:szCs w:val="24"/>
        </w:rPr>
        <w:lastRenderedPageBreak/>
        <w:t>Người Việt Nam định cư ở nước ngoài;</w:t>
      </w:r>
    </w:p>
    <w:p w:rsidR="00DD15E7" w:rsidRPr="00DD15E7" w:rsidRDefault="00DD15E7" w:rsidP="00DD15E7">
      <w:pPr>
        <w:numPr>
          <w:ilvl w:val="0"/>
          <w:numId w:val="4"/>
        </w:numPr>
        <w:shd w:val="clear" w:color="auto" w:fill="FFFFFF"/>
        <w:spacing w:beforeLines="60" w:before="144" w:afterLines="60" w:after="144" w:line="360" w:lineRule="auto"/>
        <w:rPr>
          <w:rFonts w:ascii="Arial" w:eastAsia="Times New Roman" w:hAnsi="Arial" w:cs="Arial"/>
          <w:color w:val="0040FF"/>
          <w:sz w:val="24"/>
          <w:szCs w:val="24"/>
        </w:rPr>
      </w:pPr>
      <w:r w:rsidRPr="00DD15E7">
        <w:rPr>
          <w:rFonts w:ascii="Arial" w:eastAsia="Times New Roman" w:hAnsi="Arial" w:cs="Arial"/>
          <w:color w:val="000000"/>
          <w:sz w:val="24"/>
          <w:szCs w:val="24"/>
        </w:rPr>
        <w:t>Tổ chức; Cá nhân người nước ngoài;</w:t>
      </w:r>
    </w:p>
    <w:p w:rsidR="00DD15E7" w:rsidRPr="00DD15E7" w:rsidRDefault="00DD15E7" w:rsidP="00DD15E7">
      <w:pPr>
        <w:shd w:val="clear" w:color="auto" w:fill="FFFFFF"/>
        <w:spacing w:beforeLines="60" w:before="144" w:afterLines="60" w:after="144" w:line="360" w:lineRule="auto"/>
        <w:rPr>
          <w:rFonts w:ascii="Helvetica" w:eastAsia="Times New Roman" w:hAnsi="Helvetica" w:cs="Helvetica"/>
          <w:color w:val="080808"/>
          <w:sz w:val="24"/>
          <w:szCs w:val="24"/>
        </w:rPr>
      </w:pPr>
      <w:proofErr w:type="gramStart"/>
      <w:r w:rsidRPr="00DD15E7">
        <w:rPr>
          <w:rFonts w:ascii="Helvetica" w:eastAsia="Times New Roman" w:hAnsi="Helvetica" w:cs="Helvetica"/>
          <w:color w:val="000000"/>
          <w:sz w:val="24"/>
          <w:szCs w:val="24"/>
        </w:rPr>
        <w:t>Ngoài ra, Bộ luật này không đề cập đến độ tuổi của người được cấp giấy chứng nhận quyền sử dụng đất.</w:t>
      </w:r>
      <w:proofErr w:type="gramEnd"/>
    </w:p>
    <w:p w:rsidR="00DD15E7" w:rsidRPr="00DD15E7" w:rsidRDefault="00DD15E7" w:rsidP="00DD15E7">
      <w:pPr>
        <w:shd w:val="clear" w:color="auto" w:fill="FFFFFF"/>
        <w:spacing w:beforeLines="60" w:before="144" w:afterLines="60" w:after="144" w:line="360" w:lineRule="auto"/>
        <w:outlineLvl w:val="3"/>
        <w:rPr>
          <w:rFonts w:ascii="Helvetica" w:eastAsia="Times New Roman" w:hAnsi="Helvetica" w:cs="Helvetica"/>
          <w:color w:val="464646"/>
          <w:sz w:val="42"/>
          <w:szCs w:val="42"/>
        </w:rPr>
      </w:pPr>
      <w:r w:rsidRPr="00DD15E7">
        <w:rPr>
          <w:rFonts w:ascii="Helvetica" w:eastAsia="Times New Roman" w:hAnsi="Helvetica" w:cs="Helvetica"/>
          <w:b/>
          <w:bCs/>
          <w:i/>
          <w:iCs/>
          <w:color w:val="000000"/>
          <w:sz w:val="24"/>
          <w:szCs w:val="24"/>
        </w:rPr>
        <w:t>Thứ hai: Quy định về việc ghi thông tin về người sử dụng đất</w:t>
      </w:r>
    </w:p>
    <w:p w:rsidR="00DD15E7" w:rsidRPr="00DD15E7" w:rsidRDefault="00DD15E7" w:rsidP="00DD15E7">
      <w:pPr>
        <w:shd w:val="clear" w:color="auto" w:fill="FFFFFF"/>
        <w:spacing w:beforeLines="60" w:before="144" w:afterLines="60" w:after="144" w:line="360" w:lineRule="auto"/>
        <w:rPr>
          <w:rFonts w:ascii="Helvetica" w:eastAsia="Times New Roman" w:hAnsi="Helvetica" w:cs="Helvetica"/>
          <w:color w:val="080808"/>
          <w:sz w:val="24"/>
          <w:szCs w:val="24"/>
        </w:rPr>
      </w:pPr>
      <w:r w:rsidRPr="00DD15E7">
        <w:rPr>
          <w:rFonts w:ascii="Helvetica" w:eastAsia="Times New Roman" w:hAnsi="Helvetica" w:cs="Helvetica"/>
          <w:color w:val="000000"/>
          <w:sz w:val="24"/>
          <w:szCs w:val="24"/>
        </w:rPr>
        <w:t>Điểm a khoản 1 Điều 5 Thông tư 23/2014/TT-BTNMT, quy định về việc ghi thông tin về người sử dụng đất, chủ sở hữu tài sản gắn liền với đất được cấp Giấy chứng nhận. Nếu cấp giấy chứng nhận cho hộ gia đình, cá nhân trong nước thì ghi:</w:t>
      </w:r>
    </w:p>
    <w:p w:rsidR="00DD15E7" w:rsidRPr="00DD15E7" w:rsidRDefault="00DD15E7" w:rsidP="00DD15E7">
      <w:pPr>
        <w:shd w:val="clear" w:color="auto" w:fill="FFFFFF"/>
        <w:spacing w:beforeLines="60" w:before="144" w:afterLines="60" w:after="144" w:line="360" w:lineRule="auto"/>
        <w:rPr>
          <w:rFonts w:ascii="Helvetica" w:eastAsia="Times New Roman" w:hAnsi="Helvetica" w:cs="Helvetica"/>
          <w:color w:val="080808"/>
          <w:sz w:val="24"/>
          <w:szCs w:val="24"/>
        </w:rPr>
      </w:pPr>
      <w:r w:rsidRPr="00DD15E7">
        <w:rPr>
          <w:rFonts w:ascii="Helvetica" w:eastAsia="Times New Roman" w:hAnsi="Helvetica" w:cs="Helvetica"/>
          <w:color w:val="000000"/>
          <w:sz w:val="24"/>
          <w:szCs w:val="24"/>
        </w:rPr>
        <w:t>– Ông hoặc Bà cùng với họ tên;</w:t>
      </w:r>
    </w:p>
    <w:p w:rsidR="00DD15E7" w:rsidRPr="00DD15E7" w:rsidRDefault="00DD15E7" w:rsidP="00DD15E7">
      <w:pPr>
        <w:shd w:val="clear" w:color="auto" w:fill="FFFFFF"/>
        <w:spacing w:beforeLines="60" w:before="144" w:afterLines="60" w:after="144" w:line="360" w:lineRule="auto"/>
        <w:rPr>
          <w:rFonts w:ascii="Helvetica" w:eastAsia="Times New Roman" w:hAnsi="Helvetica" w:cs="Helvetica"/>
          <w:color w:val="080808"/>
          <w:sz w:val="24"/>
          <w:szCs w:val="24"/>
        </w:rPr>
      </w:pPr>
      <w:r w:rsidRPr="00DD15E7">
        <w:rPr>
          <w:rFonts w:ascii="Helvetica" w:eastAsia="Times New Roman" w:hAnsi="Helvetica" w:cs="Helvetica"/>
          <w:color w:val="000000"/>
          <w:sz w:val="24"/>
          <w:szCs w:val="24"/>
        </w:rPr>
        <w:t>– Năm sinh;</w:t>
      </w:r>
    </w:p>
    <w:p w:rsidR="00DD15E7" w:rsidRPr="00DD15E7" w:rsidRDefault="00DD15E7" w:rsidP="00DD15E7">
      <w:pPr>
        <w:shd w:val="clear" w:color="auto" w:fill="FFFFFF"/>
        <w:spacing w:beforeLines="60" w:before="144" w:afterLines="60" w:after="144" w:line="360" w:lineRule="auto"/>
        <w:rPr>
          <w:rFonts w:ascii="Helvetica" w:eastAsia="Times New Roman" w:hAnsi="Helvetica" w:cs="Helvetica"/>
          <w:color w:val="080808"/>
          <w:sz w:val="24"/>
          <w:szCs w:val="24"/>
        </w:rPr>
      </w:pPr>
      <w:r w:rsidRPr="00DD15E7">
        <w:rPr>
          <w:rFonts w:ascii="Helvetica" w:eastAsia="Times New Roman" w:hAnsi="Helvetica" w:cs="Helvetica"/>
          <w:color w:val="000000"/>
          <w:sz w:val="24"/>
          <w:szCs w:val="24"/>
        </w:rPr>
        <w:t>– Số giấy tờ chứng minh nhân dân (nếu có);</w:t>
      </w:r>
    </w:p>
    <w:p w:rsidR="00DD15E7" w:rsidRPr="00DD15E7" w:rsidRDefault="00DD15E7" w:rsidP="00DD15E7">
      <w:pPr>
        <w:shd w:val="clear" w:color="auto" w:fill="FFFFFF"/>
        <w:spacing w:beforeLines="60" w:before="144" w:afterLines="60" w:after="144" w:line="360" w:lineRule="auto"/>
        <w:rPr>
          <w:rFonts w:ascii="Helvetica" w:eastAsia="Times New Roman" w:hAnsi="Helvetica" w:cs="Helvetica"/>
          <w:color w:val="080808"/>
          <w:sz w:val="24"/>
          <w:szCs w:val="24"/>
        </w:rPr>
      </w:pPr>
      <w:r w:rsidRPr="00DD15E7">
        <w:rPr>
          <w:rFonts w:ascii="Helvetica" w:eastAsia="Times New Roman" w:hAnsi="Helvetica" w:cs="Helvetica"/>
          <w:color w:val="000000"/>
          <w:sz w:val="24"/>
          <w:szCs w:val="24"/>
        </w:rPr>
        <w:t>– Địa chỉ thường trú;</w:t>
      </w:r>
    </w:p>
    <w:p w:rsidR="00DD15E7" w:rsidRPr="00DD15E7" w:rsidRDefault="00DD15E7" w:rsidP="00DD15E7">
      <w:pPr>
        <w:shd w:val="clear" w:color="auto" w:fill="FFFFFF"/>
        <w:spacing w:beforeLines="60" w:before="144" w:afterLines="60" w:after="144" w:line="360" w:lineRule="auto"/>
        <w:rPr>
          <w:rFonts w:ascii="Helvetica" w:eastAsia="Times New Roman" w:hAnsi="Helvetica" w:cs="Helvetica"/>
          <w:color w:val="080808"/>
          <w:sz w:val="24"/>
          <w:szCs w:val="24"/>
        </w:rPr>
      </w:pPr>
      <w:r w:rsidRPr="00DD15E7">
        <w:rPr>
          <w:rFonts w:ascii="Helvetica" w:eastAsia="Times New Roman" w:hAnsi="Helvetica" w:cs="Helvetica"/>
          <w:color w:val="000000"/>
          <w:sz w:val="24"/>
          <w:szCs w:val="24"/>
        </w:rPr>
        <w:t>Trong đó, số giấy tờ chứng minh nhân dân cần ghi:</w:t>
      </w:r>
    </w:p>
    <w:p w:rsidR="00DD15E7" w:rsidRPr="00DD15E7" w:rsidRDefault="00DD15E7" w:rsidP="00DD15E7">
      <w:pPr>
        <w:shd w:val="clear" w:color="auto" w:fill="FFFFFF"/>
        <w:spacing w:beforeLines="60" w:before="144" w:afterLines="60" w:after="144" w:line="360" w:lineRule="auto"/>
        <w:rPr>
          <w:rFonts w:ascii="Helvetica" w:eastAsia="Times New Roman" w:hAnsi="Helvetica" w:cs="Helvetica"/>
          <w:color w:val="080808"/>
          <w:sz w:val="24"/>
          <w:szCs w:val="24"/>
        </w:rPr>
      </w:pPr>
      <w:r w:rsidRPr="00DD15E7">
        <w:rPr>
          <w:rFonts w:ascii="Helvetica" w:eastAsia="Times New Roman" w:hAnsi="Helvetica" w:cs="Helvetica"/>
          <w:color w:val="000000"/>
          <w:sz w:val="24"/>
          <w:szCs w:val="24"/>
        </w:rPr>
        <w:t xml:space="preserve">– Số chứng minh </w:t>
      </w:r>
      <w:proofErr w:type="gramStart"/>
      <w:r w:rsidRPr="00DD15E7">
        <w:rPr>
          <w:rFonts w:ascii="Helvetica" w:eastAsia="Times New Roman" w:hAnsi="Helvetica" w:cs="Helvetica"/>
          <w:color w:val="000000"/>
          <w:sz w:val="24"/>
          <w:szCs w:val="24"/>
        </w:rPr>
        <w:t>thư</w:t>
      </w:r>
      <w:proofErr w:type="gramEnd"/>
      <w:r w:rsidRPr="00DD15E7">
        <w:rPr>
          <w:rFonts w:ascii="Helvetica" w:eastAsia="Times New Roman" w:hAnsi="Helvetica" w:cs="Helvetica"/>
          <w:color w:val="000000"/>
          <w:sz w:val="24"/>
          <w:szCs w:val="24"/>
        </w:rPr>
        <w:t xml:space="preserve"> nhân dân;</w:t>
      </w:r>
    </w:p>
    <w:p w:rsidR="00DD15E7" w:rsidRPr="00DD15E7" w:rsidRDefault="00DD15E7" w:rsidP="00DD15E7">
      <w:pPr>
        <w:shd w:val="clear" w:color="auto" w:fill="FFFFFF"/>
        <w:spacing w:beforeLines="60" w:before="144" w:afterLines="60" w:after="144" w:line="360" w:lineRule="auto"/>
        <w:rPr>
          <w:rFonts w:ascii="Helvetica" w:eastAsia="Times New Roman" w:hAnsi="Helvetica" w:cs="Helvetica"/>
          <w:color w:val="080808"/>
          <w:sz w:val="24"/>
          <w:szCs w:val="24"/>
        </w:rPr>
      </w:pPr>
      <w:r w:rsidRPr="00DD15E7">
        <w:rPr>
          <w:rFonts w:ascii="Helvetica" w:eastAsia="Times New Roman" w:hAnsi="Helvetica" w:cs="Helvetica"/>
          <w:color w:val="000000"/>
          <w:sz w:val="24"/>
          <w:szCs w:val="24"/>
        </w:rPr>
        <w:t>– Giấy chứng minh quân đội nhân dân (nếu có);</w:t>
      </w:r>
    </w:p>
    <w:p w:rsidR="00DD15E7" w:rsidRPr="00DD15E7" w:rsidRDefault="00DD15E7" w:rsidP="00DD15E7">
      <w:pPr>
        <w:shd w:val="clear" w:color="auto" w:fill="FFFFFF"/>
        <w:spacing w:beforeLines="60" w:before="144" w:afterLines="60" w:after="144" w:line="360" w:lineRule="auto"/>
        <w:rPr>
          <w:rFonts w:ascii="Helvetica" w:eastAsia="Times New Roman" w:hAnsi="Helvetica" w:cs="Helvetica"/>
          <w:color w:val="080808"/>
          <w:sz w:val="24"/>
          <w:szCs w:val="24"/>
        </w:rPr>
      </w:pPr>
      <w:r w:rsidRPr="00DD15E7">
        <w:rPr>
          <w:rFonts w:ascii="Helvetica" w:eastAsia="Times New Roman" w:hAnsi="Helvetica" w:cs="Helvetica"/>
          <w:color w:val="000000"/>
          <w:sz w:val="24"/>
          <w:szCs w:val="24"/>
        </w:rPr>
        <w:t>– Nếu </w:t>
      </w:r>
      <w:r w:rsidRPr="00DD15E7">
        <w:rPr>
          <w:rFonts w:ascii="Helvetica" w:eastAsia="Times New Roman" w:hAnsi="Helvetica" w:cs="Helvetica"/>
          <w:b/>
          <w:bCs/>
          <w:color w:val="000000"/>
          <w:sz w:val="24"/>
          <w:szCs w:val="24"/>
        </w:rPr>
        <w:t>chưa có giấy chứng minh nhân dân</w:t>
      </w:r>
      <w:r w:rsidRPr="00DD15E7">
        <w:rPr>
          <w:rFonts w:ascii="Helvetica" w:eastAsia="Times New Roman" w:hAnsi="Helvetica" w:cs="Helvetica"/>
          <w:color w:val="000000"/>
          <w:sz w:val="24"/>
          <w:szCs w:val="24"/>
        </w:rPr>
        <w:t>, thì ghi “</w:t>
      </w:r>
      <w:r w:rsidRPr="00DD15E7">
        <w:rPr>
          <w:rFonts w:ascii="Helvetica" w:eastAsia="Times New Roman" w:hAnsi="Helvetica" w:cs="Helvetica"/>
          <w:b/>
          <w:bCs/>
          <w:color w:val="000000"/>
          <w:sz w:val="24"/>
          <w:szCs w:val="24"/>
        </w:rPr>
        <w:t>Giấy khai sinh số…</w:t>
      </w:r>
      <w:proofErr w:type="gramStart"/>
      <w:r w:rsidRPr="00DD15E7">
        <w:rPr>
          <w:rFonts w:ascii="Helvetica" w:eastAsia="Times New Roman" w:hAnsi="Helvetica" w:cs="Helvetica"/>
          <w:b/>
          <w:bCs/>
          <w:color w:val="000000"/>
          <w:sz w:val="24"/>
          <w:szCs w:val="24"/>
        </w:rPr>
        <w:t>.</w:t>
      </w:r>
      <w:r w:rsidRPr="00DD15E7">
        <w:rPr>
          <w:rFonts w:ascii="Helvetica" w:eastAsia="Times New Roman" w:hAnsi="Helvetica" w:cs="Helvetica"/>
          <w:color w:val="000000"/>
          <w:sz w:val="24"/>
          <w:szCs w:val="24"/>
        </w:rPr>
        <w:t>“</w:t>
      </w:r>
      <w:proofErr w:type="gramEnd"/>
      <w:r w:rsidRPr="00DD15E7">
        <w:rPr>
          <w:rFonts w:ascii="Helvetica" w:eastAsia="Times New Roman" w:hAnsi="Helvetica" w:cs="Helvetica"/>
          <w:color w:val="000000"/>
          <w:sz w:val="24"/>
          <w:szCs w:val="24"/>
        </w:rPr>
        <w:t>;</w:t>
      </w:r>
    </w:p>
    <w:p w:rsidR="00DD15E7" w:rsidRPr="00DD15E7" w:rsidRDefault="00DD15E7" w:rsidP="00DD15E7">
      <w:pPr>
        <w:shd w:val="clear" w:color="auto" w:fill="FFFFFF"/>
        <w:spacing w:beforeLines="60" w:before="144" w:afterLines="60" w:after="144" w:line="360" w:lineRule="auto"/>
        <w:outlineLvl w:val="3"/>
        <w:rPr>
          <w:rFonts w:ascii="Helvetica" w:eastAsia="Times New Roman" w:hAnsi="Helvetica" w:cs="Helvetica"/>
          <w:color w:val="464646"/>
          <w:sz w:val="42"/>
          <w:szCs w:val="42"/>
        </w:rPr>
      </w:pPr>
      <w:r w:rsidRPr="00DD15E7">
        <w:rPr>
          <w:rFonts w:ascii="Helvetica" w:eastAsia="Times New Roman" w:hAnsi="Helvetica" w:cs="Helvetica"/>
          <w:b/>
          <w:bCs/>
          <w:i/>
          <w:iCs/>
          <w:color w:val="000000"/>
          <w:sz w:val="24"/>
          <w:szCs w:val="24"/>
        </w:rPr>
        <w:t xml:space="preserve">Thứ ba: Quy định về hành </w:t>
      </w:r>
      <w:proofErr w:type="gramStart"/>
      <w:r w:rsidRPr="00DD15E7">
        <w:rPr>
          <w:rFonts w:ascii="Helvetica" w:eastAsia="Times New Roman" w:hAnsi="Helvetica" w:cs="Helvetica"/>
          <w:b/>
          <w:bCs/>
          <w:i/>
          <w:iCs/>
          <w:color w:val="000000"/>
          <w:sz w:val="24"/>
          <w:szCs w:val="24"/>
        </w:rPr>
        <w:t>vi</w:t>
      </w:r>
      <w:proofErr w:type="gramEnd"/>
      <w:r w:rsidRPr="00DD15E7">
        <w:rPr>
          <w:rFonts w:ascii="Helvetica" w:eastAsia="Times New Roman" w:hAnsi="Helvetica" w:cs="Helvetica"/>
          <w:b/>
          <w:bCs/>
          <w:i/>
          <w:iCs/>
          <w:color w:val="000000"/>
          <w:sz w:val="24"/>
          <w:szCs w:val="24"/>
        </w:rPr>
        <w:t xml:space="preserve"> dân sự</w:t>
      </w:r>
    </w:p>
    <w:p w:rsidR="00DD15E7" w:rsidRPr="00DD15E7" w:rsidRDefault="00DD15E7" w:rsidP="00DD15E7">
      <w:pPr>
        <w:shd w:val="clear" w:color="auto" w:fill="FFFFFF"/>
        <w:spacing w:beforeLines="60" w:before="144" w:afterLines="60" w:after="144" w:line="360" w:lineRule="auto"/>
        <w:rPr>
          <w:rFonts w:ascii="Helvetica" w:eastAsia="Times New Roman" w:hAnsi="Helvetica" w:cs="Helvetica"/>
          <w:i/>
          <w:iCs/>
          <w:color w:val="080808"/>
          <w:sz w:val="24"/>
          <w:szCs w:val="24"/>
        </w:rPr>
      </w:pPr>
      <w:r w:rsidRPr="00DD15E7">
        <w:rPr>
          <w:rFonts w:ascii="Helvetica" w:eastAsia="Times New Roman" w:hAnsi="Helvetica" w:cs="Helvetica"/>
          <w:i/>
          <w:iCs/>
          <w:color w:val="000000"/>
          <w:sz w:val="24"/>
          <w:szCs w:val="24"/>
          <w:lang w:val="fr-FR"/>
        </w:rPr>
        <w:t>Điều 20. Năng lực hành vi dân sự của người chưa thành niên từ đủ sáu tuổi đến chưa đủ mười tám tuổi</w:t>
      </w:r>
    </w:p>
    <w:p w:rsidR="00DD15E7" w:rsidRPr="00DD15E7" w:rsidRDefault="00DD15E7" w:rsidP="00DD15E7">
      <w:pPr>
        <w:shd w:val="clear" w:color="auto" w:fill="FFFFFF"/>
        <w:spacing w:beforeLines="60" w:before="144" w:afterLines="60" w:after="144" w:line="360" w:lineRule="auto"/>
        <w:rPr>
          <w:rFonts w:ascii="Helvetica" w:eastAsia="Times New Roman" w:hAnsi="Helvetica" w:cs="Helvetica"/>
          <w:i/>
          <w:iCs/>
          <w:color w:val="080808"/>
          <w:sz w:val="24"/>
          <w:szCs w:val="24"/>
        </w:rPr>
      </w:pPr>
      <w:r w:rsidRPr="00DD15E7">
        <w:rPr>
          <w:rFonts w:ascii="Helvetica" w:eastAsia="Times New Roman" w:hAnsi="Helvetica" w:cs="Helvetica"/>
          <w:i/>
          <w:iCs/>
          <w:color w:val="000000"/>
          <w:sz w:val="24"/>
          <w:szCs w:val="24"/>
          <w:lang w:val="fr-FR"/>
        </w:rPr>
        <w:t>1. Người từ đủ sáu tuổi đến chưa đủ mười tám tuổi khi xác lập, thực hiện giao dịch dân sự phải được người đại diện theo pháp luật đồng ý, trừ giao dịch nhằm phục vụ nhu cầu sinh hoạt hàng ngày phù hợp với lứa tuổi hoặc pháp luật có quy định khác.</w:t>
      </w:r>
    </w:p>
    <w:p w:rsidR="00DD15E7" w:rsidRPr="00DD15E7" w:rsidRDefault="00DD15E7" w:rsidP="00DD15E7">
      <w:pPr>
        <w:shd w:val="clear" w:color="auto" w:fill="FFFFFF"/>
        <w:spacing w:beforeLines="60" w:before="144" w:afterLines="60" w:after="144" w:line="360" w:lineRule="auto"/>
        <w:rPr>
          <w:rFonts w:ascii="Helvetica" w:eastAsia="Times New Roman" w:hAnsi="Helvetica" w:cs="Helvetica"/>
          <w:i/>
          <w:iCs/>
          <w:color w:val="080808"/>
          <w:sz w:val="24"/>
          <w:szCs w:val="24"/>
        </w:rPr>
      </w:pPr>
      <w:r w:rsidRPr="00DD15E7">
        <w:rPr>
          <w:rFonts w:ascii="Helvetica" w:eastAsia="Times New Roman" w:hAnsi="Helvetica" w:cs="Helvetica"/>
          <w:i/>
          <w:iCs/>
          <w:color w:val="000000"/>
          <w:sz w:val="24"/>
          <w:szCs w:val="24"/>
          <w:lang w:val="fr-FR"/>
        </w:rPr>
        <w:t>2. Trong trường hợp người từ đủ mười lăm tuổi đến chưa đủ mười tám tuổi có tài sản riêng bảo đảm thực hiện nghĩa vụ thì có thể tự mình xác lập, thực hiện giao dịch dân sự mà không cần phải có sự đồng ý của người đại diện theo pháp luật, trừ trường hợp pháp luật có quy định khác.</w:t>
      </w:r>
    </w:p>
    <w:p w:rsidR="00DD15E7" w:rsidRPr="00DD15E7" w:rsidRDefault="00DD15E7" w:rsidP="00DD15E7">
      <w:pPr>
        <w:shd w:val="clear" w:color="auto" w:fill="FFFFFF"/>
        <w:spacing w:beforeLines="60" w:before="144" w:afterLines="60" w:after="144" w:line="360" w:lineRule="auto"/>
        <w:rPr>
          <w:rFonts w:ascii="Helvetica" w:eastAsia="Times New Roman" w:hAnsi="Helvetica" w:cs="Helvetica"/>
          <w:color w:val="080808"/>
          <w:sz w:val="24"/>
          <w:szCs w:val="24"/>
        </w:rPr>
      </w:pPr>
      <w:r w:rsidRPr="00DD15E7">
        <w:rPr>
          <w:rFonts w:ascii="Helvetica" w:eastAsia="Times New Roman" w:hAnsi="Helvetica" w:cs="Helvetica"/>
          <w:color w:val="000000"/>
          <w:sz w:val="24"/>
          <w:szCs w:val="24"/>
        </w:rPr>
        <w:t xml:space="preserve">Như vậy, những hộ gia đình, cá nhân nói </w:t>
      </w:r>
      <w:proofErr w:type="gramStart"/>
      <w:r w:rsidRPr="00DD15E7">
        <w:rPr>
          <w:rFonts w:ascii="Helvetica" w:eastAsia="Times New Roman" w:hAnsi="Helvetica" w:cs="Helvetica"/>
          <w:color w:val="000000"/>
          <w:sz w:val="24"/>
          <w:szCs w:val="24"/>
        </w:rPr>
        <w:t>chung</w:t>
      </w:r>
      <w:proofErr w:type="gramEnd"/>
      <w:r w:rsidRPr="00DD15E7">
        <w:rPr>
          <w:rFonts w:ascii="Helvetica" w:eastAsia="Times New Roman" w:hAnsi="Helvetica" w:cs="Helvetica"/>
          <w:color w:val="000000"/>
          <w:sz w:val="24"/>
          <w:szCs w:val="24"/>
        </w:rPr>
        <w:t xml:space="preserve"> đều được cấp giấy chứng nhận quyền sử dụng đất, quyền sở hữu nhà và tài sản khác gắn liền với đất. Người dưới 18 tuổi cũng là đối tượng được sở hữu </w:t>
      </w:r>
      <w:r w:rsidRPr="00DD15E7">
        <w:rPr>
          <w:rFonts w:ascii="Helvetica" w:eastAsia="Times New Roman" w:hAnsi="Helvetica" w:cs="Helvetica"/>
          <w:color w:val="000000"/>
          <w:sz w:val="24"/>
          <w:szCs w:val="24"/>
        </w:rPr>
        <w:lastRenderedPageBreak/>
        <w:t xml:space="preserve">tài sản do thừa kế, tặng cho, chuyển nhượng… </w:t>
      </w:r>
      <w:proofErr w:type="gramStart"/>
      <w:r w:rsidRPr="00DD15E7">
        <w:rPr>
          <w:rFonts w:ascii="Helvetica" w:eastAsia="Times New Roman" w:hAnsi="Helvetica" w:cs="Helvetica"/>
          <w:color w:val="000000"/>
          <w:sz w:val="24"/>
          <w:szCs w:val="24"/>
        </w:rPr>
        <w:t>Tuy nhiên, khi làm thủ tục nhận chuyển nhượng quyền sử dụng đất </w:t>
      </w:r>
      <w:r w:rsidRPr="00DD15E7">
        <w:rPr>
          <w:rFonts w:ascii="Helvetica" w:eastAsia="Times New Roman" w:hAnsi="Helvetica" w:cs="Helvetica"/>
          <w:b/>
          <w:bCs/>
          <w:color w:val="000000"/>
          <w:sz w:val="24"/>
          <w:szCs w:val="24"/>
        </w:rPr>
        <w:t>phải có sự đồng ý của người đại diện</w:t>
      </w:r>
      <w:r w:rsidRPr="00DD15E7">
        <w:rPr>
          <w:rFonts w:ascii="Helvetica" w:eastAsia="Times New Roman" w:hAnsi="Helvetica" w:cs="Helvetica"/>
          <w:color w:val="000000"/>
          <w:sz w:val="24"/>
          <w:szCs w:val="24"/>
        </w:rPr>
        <w:t>, người giám hộ.</w:t>
      </w:r>
      <w:proofErr w:type="gramEnd"/>
    </w:p>
    <w:p w:rsidR="00DD15E7" w:rsidRPr="00DD15E7" w:rsidRDefault="00DD15E7" w:rsidP="00DD15E7">
      <w:pPr>
        <w:shd w:val="clear" w:color="auto" w:fill="FFFFFF"/>
        <w:spacing w:beforeLines="60" w:before="144" w:afterLines="60" w:after="144" w:line="360" w:lineRule="auto"/>
        <w:jc w:val="both"/>
        <w:rPr>
          <w:rFonts w:ascii="Helvetica" w:eastAsia="Times New Roman" w:hAnsi="Helvetica" w:cs="Helvetica"/>
          <w:color w:val="080808"/>
          <w:sz w:val="24"/>
          <w:szCs w:val="24"/>
        </w:rPr>
      </w:pPr>
      <w:r w:rsidRPr="00DD15E7">
        <w:rPr>
          <w:rFonts w:ascii="Helvetica" w:eastAsia="Times New Roman" w:hAnsi="Helvetica" w:cs="Helvetica"/>
          <w:color w:val="000000"/>
          <w:sz w:val="24"/>
          <w:szCs w:val="24"/>
        </w:rPr>
        <w:t>Trên đây là những tư vấn, hướng dẫn của DHLaw về thủ tục sang tên sổ đỏ từ bố mẹ sang con. Với kinh nghiệm nhiều năm trong việc tư vấn và xử lý các hồ sơ đất đai khó, </w:t>
      </w:r>
      <w:hyperlink r:id="rId10" w:history="1">
        <w:r w:rsidRPr="00DD15E7">
          <w:rPr>
            <w:rFonts w:ascii="Helvetica" w:eastAsia="Times New Roman" w:hAnsi="Helvetica" w:cs="Helvetica"/>
            <w:b/>
            <w:bCs/>
            <w:color w:val="0040FF"/>
            <w:sz w:val="24"/>
            <w:szCs w:val="24"/>
            <w:u w:val="single"/>
          </w:rPr>
          <w:t>Công ty Luật DHLaw</w:t>
        </w:r>
      </w:hyperlink>
      <w:r w:rsidRPr="00DD15E7">
        <w:rPr>
          <w:rFonts w:ascii="Helvetica" w:eastAsia="Times New Roman" w:hAnsi="Helvetica" w:cs="Helvetica"/>
          <w:color w:val="000000"/>
          <w:sz w:val="24"/>
          <w:szCs w:val="24"/>
        </w:rPr>
        <w:t xml:space="preserve"> tự tin sẽ mang đến cho Qúy khách hàng những lời khuyên bổ ích nhất, cũng như cung cấp các dịch vụ pháp lý chuyên nghiệp. </w:t>
      </w:r>
      <w:proofErr w:type="gramStart"/>
      <w:r w:rsidRPr="00DD15E7">
        <w:rPr>
          <w:rFonts w:ascii="Helvetica" w:eastAsia="Times New Roman" w:hAnsi="Helvetica" w:cs="Helvetica"/>
          <w:color w:val="000000"/>
          <w:sz w:val="24"/>
          <w:szCs w:val="24"/>
        </w:rPr>
        <w:t>Hãy liên hệ ngay với DHLaw để được hỗ trợ tốt nhất.</w:t>
      </w:r>
      <w:proofErr w:type="gramEnd"/>
    </w:p>
    <w:bookmarkEnd w:id="0"/>
    <w:p w:rsidR="00802EFC" w:rsidRDefault="00802EFC" w:rsidP="00DD15E7">
      <w:pPr>
        <w:spacing w:before="60" w:after="60" w:line="360" w:lineRule="auto"/>
      </w:pPr>
    </w:p>
    <w:sectPr w:rsidR="00802EFC" w:rsidSect="00DD15E7">
      <w:pgSz w:w="12240" w:h="15840"/>
      <w:pgMar w:top="540" w:right="360" w:bottom="144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7859C2"/>
    <w:multiLevelType w:val="multilevel"/>
    <w:tmpl w:val="536A6CB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88E33BE"/>
    <w:multiLevelType w:val="multilevel"/>
    <w:tmpl w:val="5A48E43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9305EA7"/>
    <w:multiLevelType w:val="multilevel"/>
    <w:tmpl w:val="EC00838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94D05D0"/>
    <w:multiLevelType w:val="multilevel"/>
    <w:tmpl w:val="6ED09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15E7"/>
    <w:rsid w:val="00802EFC"/>
    <w:rsid w:val="00DD15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DD15E7"/>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DD15E7"/>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DD15E7"/>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DD15E7"/>
    <w:rPr>
      <w:rFonts w:ascii="Times New Roman" w:eastAsia="Times New Roman" w:hAnsi="Times New Roman" w:cs="Times New Roman"/>
      <w:b/>
      <w:bCs/>
      <w:sz w:val="24"/>
      <w:szCs w:val="24"/>
    </w:rPr>
  </w:style>
  <w:style w:type="character" w:styleId="Strong">
    <w:name w:val="Strong"/>
    <w:basedOn w:val="DefaultParagraphFont"/>
    <w:uiPriority w:val="22"/>
    <w:qFormat/>
    <w:rsid w:val="00DD15E7"/>
    <w:rPr>
      <w:b/>
      <w:bCs/>
    </w:rPr>
  </w:style>
  <w:style w:type="paragraph" w:styleId="NormalWeb">
    <w:name w:val="Normal (Web)"/>
    <w:basedOn w:val="Normal"/>
    <w:uiPriority w:val="99"/>
    <w:semiHidden/>
    <w:unhideWhenUsed/>
    <w:rsid w:val="00DD15E7"/>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DD15E7"/>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DD15E7"/>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DD15E7"/>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DD15E7"/>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DD15E7"/>
    <w:rPr>
      <w:rFonts w:ascii="Times New Roman" w:eastAsia="Times New Roman" w:hAnsi="Times New Roman" w:cs="Times New Roman"/>
      <w:b/>
      <w:bCs/>
      <w:sz w:val="24"/>
      <w:szCs w:val="24"/>
    </w:rPr>
  </w:style>
  <w:style w:type="character" w:styleId="Strong">
    <w:name w:val="Strong"/>
    <w:basedOn w:val="DefaultParagraphFont"/>
    <w:uiPriority w:val="22"/>
    <w:qFormat/>
    <w:rsid w:val="00DD15E7"/>
    <w:rPr>
      <w:b/>
      <w:bCs/>
    </w:rPr>
  </w:style>
  <w:style w:type="paragraph" w:styleId="NormalWeb">
    <w:name w:val="Normal (Web)"/>
    <w:basedOn w:val="Normal"/>
    <w:uiPriority w:val="99"/>
    <w:semiHidden/>
    <w:unhideWhenUsed/>
    <w:rsid w:val="00DD15E7"/>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DD15E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9493578">
      <w:bodyDiv w:val="1"/>
      <w:marLeft w:val="0"/>
      <w:marRight w:val="0"/>
      <w:marTop w:val="0"/>
      <w:marBottom w:val="0"/>
      <w:divBdr>
        <w:top w:val="none" w:sz="0" w:space="0" w:color="auto"/>
        <w:left w:val="none" w:sz="0" w:space="0" w:color="auto"/>
        <w:bottom w:val="none" w:sz="0" w:space="0" w:color="auto"/>
        <w:right w:val="none" w:sz="0" w:space="0" w:color="auto"/>
      </w:divBdr>
      <w:divsChild>
        <w:div w:id="1917671046">
          <w:blockQuote w:val="1"/>
          <w:marLeft w:val="0"/>
          <w:marRight w:val="0"/>
          <w:marTop w:val="0"/>
          <w:marBottom w:val="300"/>
          <w:divBdr>
            <w:top w:val="none" w:sz="0" w:space="0" w:color="auto"/>
            <w:left w:val="single" w:sz="36" w:space="15" w:color="EEEEEE"/>
            <w:bottom w:val="none" w:sz="0" w:space="0" w:color="auto"/>
            <w:right w:val="none" w:sz="0" w:space="0" w:color="auto"/>
          </w:divBdr>
        </w:div>
        <w:div w:id="1935629450">
          <w:blockQuote w:val="1"/>
          <w:marLeft w:val="0"/>
          <w:marRight w:val="0"/>
          <w:marTop w:val="0"/>
          <w:marBottom w:val="300"/>
          <w:divBdr>
            <w:top w:val="none" w:sz="0" w:space="0" w:color="auto"/>
            <w:left w:val="single" w:sz="36" w:space="15" w:color="EEEEEE"/>
            <w:bottom w:val="none" w:sz="0" w:space="0" w:color="auto"/>
            <w:right w:val="none" w:sz="0" w:space="0" w:color="auto"/>
          </w:divBdr>
        </w:div>
        <w:div w:id="1205825039">
          <w:blockQuote w:val="1"/>
          <w:marLeft w:val="0"/>
          <w:marRight w:val="0"/>
          <w:marTop w:val="0"/>
          <w:marBottom w:val="300"/>
          <w:divBdr>
            <w:top w:val="none" w:sz="0" w:space="0" w:color="auto"/>
            <w:left w:val="single" w:sz="36" w:space="15" w:color="EEEEEE"/>
            <w:bottom w:val="none" w:sz="0" w:space="0" w:color="auto"/>
            <w:right w:val="none" w:sz="0" w:space="0" w:color="auto"/>
          </w:divBdr>
        </w:div>
        <w:div w:id="1068767785">
          <w:blockQuote w:val="1"/>
          <w:marLeft w:val="0"/>
          <w:marRight w:val="0"/>
          <w:marTop w:val="0"/>
          <w:marBottom w:val="300"/>
          <w:divBdr>
            <w:top w:val="none" w:sz="0" w:space="0" w:color="auto"/>
            <w:left w:val="single" w:sz="36" w:space="15" w:color="EEEEEE"/>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van-ban/Thue-Phi-Le-Phi/Luat-thue-thu-nhap-ca-nhan-2007-04-2007-QH12-59652.aspx" TargetMode="External"/><Relationship Id="rId3" Type="http://schemas.microsoft.com/office/2007/relationships/stylesWithEffects" Target="stylesWithEffects.xml"/><Relationship Id="rId7" Type="http://schemas.openxmlformats.org/officeDocument/2006/relationships/hyperlink" Target="https://dhlaw.com.vn/tu-van-thu-tuc-sang-ten-so-do-moi-nhat/"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hlaw.com.vn/tu-van-trinh-tu-thu-tuc-tang-cho-quyen-su-dung-nha-dat/"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dhlaw.com.vn/" TargetMode="External"/><Relationship Id="rId4" Type="http://schemas.openxmlformats.org/officeDocument/2006/relationships/settings" Target="settings.xml"/><Relationship Id="rId9" Type="http://schemas.openxmlformats.org/officeDocument/2006/relationships/hyperlink" Target="https://dhlaw.com.vn/tu-van-thu-tuc-sang-ten-so-do-tu-bo-me-sang-c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5</Pages>
  <Words>1208</Words>
  <Characters>6887</Characters>
  <Application>Microsoft Office Word</Application>
  <DocSecurity>0</DocSecurity>
  <Lines>57</Lines>
  <Paragraphs>16</Paragraphs>
  <ScaleCrop>false</ScaleCrop>
  <Company/>
  <LinksUpToDate>false</LinksUpToDate>
  <CharactersWithSpaces>8079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KhoaCNTT</dc:creator>
  <cp:lastModifiedBy>KhoaCNTT</cp:lastModifiedBy>
  <cp:revision>1</cp:revision>
  <dcterms:created xsi:type="dcterms:W3CDTF">2019-11-09T06:23:00Z</dcterms:created>
  <dcterms:modified xsi:type="dcterms:W3CDTF">2019-11-09T06:26:00Z</dcterms:modified>
</cp:coreProperties>
</file>